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11206A">
        <w:rPr>
          <w:b/>
          <w:sz w:val="28"/>
          <w:szCs w:val="28"/>
        </w:rPr>
        <w:t>101</w:t>
      </w:r>
      <w:r w:rsidR="00F328BF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11206A">
        <w:rPr>
          <w:b/>
          <w:sz w:val="28"/>
          <w:szCs w:val="28"/>
        </w:rPr>
        <w:t>21</w:t>
      </w:r>
      <w:r w:rsidR="00A91C0C">
        <w:rPr>
          <w:b/>
          <w:sz w:val="28"/>
          <w:szCs w:val="28"/>
        </w:rPr>
        <w:t xml:space="preserve"> grudnia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A91C0C">
        <w:rPr>
          <w:b/>
          <w:sz w:val="28"/>
          <w:szCs w:val="28"/>
        </w:rPr>
        <w:t>.</w:t>
      </w: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11206A" w:rsidRDefault="0092486B" w:rsidP="0011206A">
      <w:pPr>
        <w:jc w:val="both"/>
        <w:rPr>
          <w:sz w:val="28"/>
          <w:szCs w:val="28"/>
        </w:rPr>
      </w:pPr>
      <w:r w:rsidRPr="0011206A">
        <w:rPr>
          <w:sz w:val="28"/>
          <w:szCs w:val="28"/>
        </w:rPr>
        <w:t xml:space="preserve">Dokonuje się zmian w planie finansowym wydatków </w:t>
      </w:r>
      <w:r w:rsidR="00CC06C1" w:rsidRPr="0011206A">
        <w:rPr>
          <w:sz w:val="28"/>
          <w:szCs w:val="28"/>
        </w:rPr>
        <w:t>Urzędu Gminy Słubice</w:t>
      </w:r>
      <w:r w:rsidRPr="0011206A">
        <w:rPr>
          <w:sz w:val="28"/>
          <w:szCs w:val="28"/>
        </w:rPr>
        <w:t>,</w:t>
      </w:r>
      <w:r w:rsidR="00CC06C1" w:rsidRPr="0011206A">
        <w:rPr>
          <w:spacing w:val="-4"/>
          <w:sz w:val="28"/>
          <w:szCs w:val="28"/>
        </w:rPr>
        <w:t xml:space="preserve"> z</w:t>
      </w:r>
      <w:r w:rsidR="00566459" w:rsidRPr="0011206A">
        <w:rPr>
          <w:spacing w:val="-4"/>
          <w:sz w:val="28"/>
          <w:szCs w:val="28"/>
        </w:rPr>
        <w:t>godnie z załącznikiem</w:t>
      </w:r>
      <w:r w:rsidR="00D507CE" w:rsidRPr="0011206A">
        <w:rPr>
          <w:spacing w:val="-4"/>
          <w:sz w:val="28"/>
          <w:szCs w:val="28"/>
        </w:rPr>
        <w:t xml:space="preserve"> </w:t>
      </w:r>
      <w:bookmarkStart w:id="0" w:name="_GoBack"/>
      <w:bookmarkEnd w:id="0"/>
      <w:r w:rsidR="00D507CE" w:rsidRPr="0011206A">
        <w:rPr>
          <w:spacing w:val="-4"/>
          <w:sz w:val="28"/>
          <w:szCs w:val="28"/>
        </w:rPr>
        <w:t>do niniejszego zarządzenia</w:t>
      </w:r>
      <w:r w:rsidR="001E42B5" w:rsidRPr="0011206A">
        <w:rPr>
          <w:spacing w:val="-4"/>
          <w:sz w:val="28"/>
          <w:szCs w:val="28"/>
        </w:rPr>
        <w:t>.</w:t>
      </w:r>
    </w:p>
    <w:p w:rsidR="0011206A" w:rsidRDefault="0011206A" w:rsidP="00A91C0C">
      <w:pPr>
        <w:jc w:val="center"/>
        <w:rPr>
          <w:b/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11206A" w:rsidRDefault="0011206A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  <w:r w:rsidR="00D507CE" w:rsidRPr="00D00F30">
        <w:rPr>
          <w:i/>
        </w:rPr>
        <w:t xml:space="preserve"> 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11206A">
        <w:rPr>
          <w:i/>
        </w:rPr>
        <w:t>101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E0118B" w:rsidRPr="00D00F30">
        <w:rPr>
          <w:i/>
        </w:rPr>
        <w:t>8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11206A">
        <w:rPr>
          <w:i/>
        </w:rPr>
        <w:t>2</w:t>
      </w:r>
      <w:r w:rsidR="00610B0D">
        <w:rPr>
          <w:i/>
        </w:rPr>
        <w:t>1</w:t>
      </w:r>
      <w:r w:rsidR="00A91C0C" w:rsidRPr="00D00F30">
        <w:rPr>
          <w:i/>
        </w:rPr>
        <w:t xml:space="preserve"> grudnia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E0118B" w:rsidRPr="00D00F30">
        <w:rPr>
          <w:i/>
        </w:rPr>
        <w:t>8</w:t>
      </w:r>
      <w:r w:rsidR="00542D6B" w:rsidRPr="00D00F30">
        <w:rPr>
          <w:i/>
        </w:rPr>
        <w:t xml:space="preserve"> r.</w:t>
      </w:r>
    </w:p>
    <w:p w:rsidR="00185872" w:rsidRPr="00D00F30" w:rsidRDefault="00185872" w:rsidP="00185872">
      <w:pPr>
        <w:jc w:val="both"/>
        <w:rPr>
          <w:i/>
        </w:rPr>
      </w:pPr>
    </w:p>
    <w:p w:rsidR="00205C19" w:rsidRPr="00D00F30" w:rsidRDefault="00205C19" w:rsidP="00185872">
      <w:pPr>
        <w:jc w:val="both"/>
        <w:rPr>
          <w:i/>
        </w:rPr>
      </w:pPr>
    </w:p>
    <w:p w:rsidR="00185872" w:rsidRPr="00D00F30" w:rsidRDefault="00185872" w:rsidP="00185872">
      <w:pPr>
        <w:jc w:val="both"/>
      </w:pPr>
      <w:r w:rsidRPr="00D00F30">
        <w:t xml:space="preserve">Dokonuje się zmian w planie finansowym wydatków budżetowych </w:t>
      </w:r>
      <w:r w:rsidR="000F6B95" w:rsidRPr="00D00F30">
        <w:t>Urzędu Gminy Słubice</w:t>
      </w:r>
      <w:r w:rsidRPr="00D00F30">
        <w:t xml:space="preserve"> poprzez:</w:t>
      </w:r>
    </w:p>
    <w:p w:rsidR="00185872" w:rsidRPr="00D00F30" w:rsidRDefault="00185872" w:rsidP="00185872">
      <w:pPr>
        <w:jc w:val="both"/>
      </w:pPr>
    </w:p>
    <w:p w:rsidR="00185872" w:rsidRPr="00D00F30" w:rsidRDefault="00E37C73" w:rsidP="002155F5">
      <w:pPr>
        <w:ind w:left="284" w:hanging="284"/>
        <w:jc w:val="both"/>
        <w:rPr>
          <w:b/>
        </w:rPr>
      </w:pPr>
      <w:r w:rsidRPr="00D00F30">
        <w:rPr>
          <w:b/>
        </w:rPr>
        <w:t>1.</w:t>
      </w:r>
      <w:r w:rsidRPr="00D00F30">
        <w:rPr>
          <w:b/>
        </w:rPr>
        <w:tab/>
      </w:r>
      <w:r w:rsidR="00185872" w:rsidRPr="00D00F30">
        <w:rPr>
          <w:b/>
        </w:rPr>
        <w:t xml:space="preserve">Zwiększa się plan wydatków budżetowych o </w:t>
      </w:r>
      <w:r w:rsidR="00185872" w:rsidRPr="005D7CBB">
        <w:rPr>
          <w:b/>
        </w:rPr>
        <w:t>kwotę</w:t>
      </w:r>
      <w:r w:rsidR="00360916" w:rsidRPr="005D7CBB">
        <w:rPr>
          <w:b/>
        </w:rPr>
        <w:t xml:space="preserve"> </w:t>
      </w:r>
      <w:r w:rsidR="0011206A">
        <w:rPr>
          <w:b/>
        </w:rPr>
        <w:t>8.500</w:t>
      </w:r>
      <w:r w:rsidR="00C707CC" w:rsidRPr="005D7CBB">
        <w:rPr>
          <w:b/>
        </w:rPr>
        <w:t>,00</w:t>
      </w:r>
      <w:r w:rsidR="00185872" w:rsidRPr="005D7CBB">
        <w:rPr>
          <w:b/>
        </w:rPr>
        <w:t xml:space="preserve"> zł </w:t>
      </w:r>
      <w:r w:rsidR="00185872" w:rsidRPr="00D00F30">
        <w:rPr>
          <w:b/>
        </w:rPr>
        <w:t>w następującej klasyfikacji budżetowej:</w:t>
      </w:r>
    </w:p>
    <w:p w:rsidR="00185872" w:rsidRPr="00D00F30" w:rsidRDefault="00185872" w:rsidP="002155F5">
      <w:pPr>
        <w:pStyle w:val="Akapitzlist"/>
        <w:ind w:left="284" w:hanging="284"/>
        <w:jc w:val="both"/>
      </w:pPr>
    </w:p>
    <w:p w:rsidR="00D507CE" w:rsidRPr="00D00F30" w:rsidRDefault="0011206A" w:rsidP="00D507CE">
      <w:pPr>
        <w:spacing w:before="25"/>
        <w:jc w:val="both"/>
        <w:rPr>
          <w:rFonts w:cs="Verdana"/>
          <w:b/>
          <w:bCs/>
        </w:rPr>
      </w:pPr>
      <w:r>
        <w:rPr>
          <w:b/>
        </w:rPr>
        <w:t>Dz. 851</w:t>
      </w:r>
      <w:r w:rsidR="00D507CE" w:rsidRPr="00D00F30">
        <w:rPr>
          <w:b/>
        </w:rPr>
        <w:t xml:space="preserve"> </w:t>
      </w:r>
      <w:r>
        <w:rPr>
          <w:b/>
          <w:color w:val="000000"/>
        </w:rPr>
        <w:t>Ochrona zdrowia</w:t>
      </w:r>
      <w:r w:rsidR="00D507CE" w:rsidRPr="00D00F30">
        <w:rPr>
          <w:b/>
        </w:rPr>
        <w:tab/>
      </w:r>
      <w:r w:rsidR="00D507CE" w:rsidRPr="00D00F30">
        <w:rPr>
          <w:b/>
        </w:rPr>
        <w:tab/>
      </w:r>
      <w:r w:rsidR="00D507CE" w:rsidRPr="00D00F30">
        <w:rPr>
          <w:b/>
        </w:rPr>
        <w:tab/>
      </w:r>
      <w:r w:rsidR="00D507CE" w:rsidRPr="00D00F30">
        <w:rPr>
          <w:b/>
        </w:rPr>
        <w:tab/>
      </w:r>
      <w:r w:rsidR="00D507CE" w:rsidRPr="00D00F30">
        <w:rPr>
          <w:b/>
        </w:rPr>
        <w:tab/>
      </w:r>
      <w:r w:rsidR="00D507CE" w:rsidRPr="00D00F30">
        <w:rPr>
          <w:b/>
        </w:rPr>
        <w:tab/>
      </w:r>
      <w:r w:rsidR="00D00F30" w:rsidRPr="00D00F30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8</w:t>
      </w:r>
      <w:r w:rsidR="00610B0D">
        <w:rPr>
          <w:rFonts w:cs="Verdana"/>
          <w:b/>
          <w:bCs/>
        </w:rPr>
        <w:t>.</w:t>
      </w:r>
      <w:r>
        <w:rPr>
          <w:rFonts w:cs="Verdana"/>
          <w:b/>
          <w:bCs/>
        </w:rPr>
        <w:t>5</w:t>
      </w:r>
      <w:r w:rsidR="00610B0D">
        <w:rPr>
          <w:rFonts w:cs="Verdana"/>
          <w:b/>
          <w:bCs/>
        </w:rPr>
        <w:t>00</w:t>
      </w:r>
      <w:r w:rsidR="00D507CE" w:rsidRPr="00D00F30">
        <w:rPr>
          <w:rFonts w:cs="Verdana"/>
          <w:b/>
          <w:bCs/>
        </w:rPr>
        <w:t>,00</w:t>
      </w:r>
      <w:r w:rsidR="00D507CE" w:rsidRPr="00D00F30">
        <w:rPr>
          <w:b/>
        </w:rPr>
        <w:t xml:space="preserve"> zł</w:t>
      </w:r>
    </w:p>
    <w:p w:rsidR="00FA58A3" w:rsidRPr="00D00F30" w:rsidRDefault="00FA58A3" w:rsidP="00FA58A3">
      <w:pPr>
        <w:spacing w:before="25"/>
        <w:jc w:val="both"/>
      </w:pPr>
      <w:r w:rsidRPr="00D00F30">
        <w:rPr>
          <w:i/>
        </w:rPr>
        <w:t xml:space="preserve">Rozdz. </w:t>
      </w:r>
      <w:r w:rsidR="0011206A">
        <w:rPr>
          <w:i/>
        </w:rPr>
        <w:t>85153</w:t>
      </w:r>
      <w:r w:rsidRPr="00D00F30">
        <w:rPr>
          <w:i/>
        </w:rPr>
        <w:t xml:space="preserve"> </w:t>
      </w:r>
      <w:r w:rsidR="0011206A" w:rsidRPr="0011206A">
        <w:rPr>
          <w:i/>
          <w:color w:val="000000"/>
        </w:rPr>
        <w:t>Zwalczanie narkomanii</w:t>
      </w:r>
      <w:r w:rsidR="00D00F30" w:rsidRPr="00D00F30">
        <w:rPr>
          <w:i/>
        </w:rPr>
        <w:tab/>
      </w:r>
      <w:r w:rsidR="00D00F30" w:rsidRPr="00D00F30">
        <w:rPr>
          <w:i/>
        </w:rPr>
        <w:tab/>
      </w:r>
      <w:r w:rsidR="00D00F30" w:rsidRPr="00D00F30">
        <w:rPr>
          <w:i/>
        </w:rPr>
        <w:tab/>
        <w:t xml:space="preserve">   </w:t>
      </w:r>
      <w:r w:rsidR="0011206A">
        <w:rPr>
          <w:i/>
        </w:rPr>
        <w:tab/>
      </w:r>
      <w:r w:rsidR="0011206A">
        <w:rPr>
          <w:i/>
        </w:rPr>
        <w:tab/>
      </w:r>
      <w:r w:rsidR="0011206A">
        <w:rPr>
          <w:i/>
        </w:rPr>
        <w:tab/>
        <w:t xml:space="preserve">   1</w:t>
      </w:r>
      <w:r w:rsidR="00610B0D">
        <w:rPr>
          <w:i/>
        </w:rPr>
        <w:t>.</w:t>
      </w:r>
      <w:r w:rsidR="0011206A">
        <w:rPr>
          <w:i/>
        </w:rPr>
        <w:t>5</w:t>
      </w:r>
      <w:r w:rsidR="00610B0D">
        <w:rPr>
          <w:i/>
        </w:rPr>
        <w:t>00</w:t>
      </w:r>
      <w:r w:rsidRPr="00D00F30">
        <w:rPr>
          <w:i/>
        </w:rPr>
        <w:t>,00 zł</w:t>
      </w:r>
    </w:p>
    <w:p w:rsidR="0011206A" w:rsidRPr="00D00F30" w:rsidRDefault="0011206A" w:rsidP="0011206A">
      <w:pPr>
        <w:spacing w:before="25"/>
        <w:jc w:val="both"/>
      </w:pPr>
      <w:r w:rsidRPr="008D7016">
        <w:t>§ 4300 Zakup usług pozostałych</w:t>
      </w:r>
      <w:r w:rsidRPr="008D7016">
        <w:tab/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</w:t>
      </w:r>
      <w:r>
        <w:rPr>
          <w:rFonts w:cs="Verdana"/>
        </w:rPr>
        <w:t>1.500</w:t>
      </w:r>
      <w:r w:rsidRPr="008D7016">
        <w:rPr>
          <w:rFonts w:cs="Verdana"/>
        </w:rPr>
        <w:t>,00</w:t>
      </w:r>
      <w:r>
        <w:rPr>
          <w:rFonts w:cs="A"/>
        </w:rPr>
        <w:t xml:space="preserve"> zł</w:t>
      </w:r>
      <w:r w:rsidRPr="0011206A">
        <w:rPr>
          <w:i/>
        </w:rPr>
        <w:t xml:space="preserve"> </w:t>
      </w:r>
      <w:r w:rsidRPr="00D00F30">
        <w:rPr>
          <w:i/>
        </w:rPr>
        <w:t xml:space="preserve">Rozdz. </w:t>
      </w:r>
      <w:r>
        <w:rPr>
          <w:i/>
        </w:rPr>
        <w:t>85154</w:t>
      </w:r>
      <w:r w:rsidRPr="00D00F30">
        <w:rPr>
          <w:i/>
        </w:rPr>
        <w:t xml:space="preserve"> </w:t>
      </w:r>
      <w:r w:rsidRPr="0011206A">
        <w:rPr>
          <w:i/>
          <w:color w:val="000000"/>
        </w:rPr>
        <w:t>Przeciwdziałanie alkoholizmowi</w:t>
      </w:r>
      <w:r w:rsidRPr="0011206A">
        <w:rPr>
          <w:i/>
        </w:rPr>
        <w:tab/>
      </w:r>
      <w:r w:rsidRPr="00D00F30">
        <w:rPr>
          <w:i/>
        </w:rPr>
        <w:tab/>
      </w:r>
      <w:r w:rsidRPr="00D00F30"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  <w:t xml:space="preserve">   7.000</w:t>
      </w:r>
      <w:r w:rsidRPr="00D00F30">
        <w:rPr>
          <w:i/>
        </w:rPr>
        <w:t>,00 zł</w:t>
      </w:r>
    </w:p>
    <w:p w:rsidR="00610B0D" w:rsidRPr="005D7CBB" w:rsidRDefault="0011206A" w:rsidP="0011206A">
      <w:pPr>
        <w:spacing w:before="25"/>
        <w:jc w:val="both"/>
        <w:rPr>
          <w:rFonts w:cs="A"/>
        </w:rPr>
      </w:pPr>
      <w:r w:rsidRPr="008D7016">
        <w:t>§ 4300 Zakup usług pozostałych</w:t>
      </w:r>
      <w:r w:rsidRPr="008D7016">
        <w:tab/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</w:t>
      </w:r>
      <w:r>
        <w:rPr>
          <w:rFonts w:cs="Verdana"/>
        </w:rPr>
        <w:t>7.000</w:t>
      </w:r>
      <w:r w:rsidRPr="008D7016">
        <w:rPr>
          <w:rFonts w:cs="Verdana"/>
        </w:rPr>
        <w:t>,00</w:t>
      </w:r>
      <w:r>
        <w:rPr>
          <w:rFonts w:cs="A"/>
        </w:rPr>
        <w:t xml:space="preserve"> zł</w:t>
      </w:r>
      <w:r w:rsidR="00610B0D" w:rsidRPr="005D7CBB">
        <w:tab/>
      </w:r>
      <w:r w:rsidR="00610B0D" w:rsidRPr="005D7CBB">
        <w:rPr>
          <w:rFonts w:cs="Verdana"/>
        </w:rPr>
        <w:tab/>
      </w:r>
      <w:r w:rsidR="00610B0D" w:rsidRPr="005D7CBB">
        <w:rPr>
          <w:rFonts w:cs="Verdana"/>
        </w:rPr>
        <w:tab/>
      </w:r>
      <w:r w:rsidR="00610B0D" w:rsidRPr="005D7CBB">
        <w:rPr>
          <w:rFonts w:cs="Verdana"/>
        </w:rPr>
        <w:tab/>
      </w:r>
    </w:p>
    <w:p w:rsidR="00185872" w:rsidRPr="005D7CBB" w:rsidRDefault="006E61B7" w:rsidP="002155F5">
      <w:pPr>
        <w:ind w:left="284" w:hanging="284"/>
        <w:jc w:val="both"/>
        <w:rPr>
          <w:b/>
        </w:rPr>
      </w:pPr>
      <w:r w:rsidRPr="005D7CBB">
        <w:rPr>
          <w:b/>
        </w:rPr>
        <w:t>2.</w:t>
      </w:r>
      <w:r w:rsidRPr="005D7CBB">
        <w:rPr>
          <w:b/>
        </w:rPr>
        <w:tab/>
      </w:r>
      <w:r w:rsidR="00185872" w:rsidRPr="005D7CBB">
        <w:rPr>
          <w:b/>
        </w:rPr>
        <w:t xml:space="preserve">Zmniejsza się plan wydatków budżetowych o kwotę </w:t>
      </w:r>
      <w:r w:rsidR="0011206A">
        <w:rPr>
          <w:b/>
        </w:rPr>
        <w:t>8</w:t>
      </w:r>
      <w:r w:rsidR="00610B0D">
        <w:rPr>
          <w:b/>
        </w:rPr>
        <w:t>.</w:t>
      </w:r>
      <w:r w:rsidR="0011206A">
        <w:rPr>
          <w:b/>
        </w:rPr>
        <w:t>5</w:t>
      </w:r>
      <w:r w:rsidR="00610B0D">
        <w:rPr>
          <w:b/>
        </w:rPr>
        <w:t>00</w:t>
      </w:r>
      <w:r w:rsidR="00544E9B" w:rsidRPr="005D7CBB">
        <w:rPr>
          <w:b/>
        </w:rPr>
        <w:t>,00</w:t>
      </w:r>
      <w:r w:rsidR="00185872" w:rsidRPr="005D7CBB">
        <w:rPr>
          <w:b/>
        </w:rPr>
        <w:t xml:space="preserve"> zł w następującej klasyfikacji budżetowej:</w:t>
      </w:r>
    </w:p>
    <w:p w:rsidR="00BD41B6" w:rsidRPr="00A91C0C" w:rsidRDefault="00BD41B6" w:rsidP="00BD41B6">
      <w:pPr>
        <w:ind w:left="284" w:hanging="284"/>
        <w:jc w:val="both"/>
        <w:rPr>
          <w:b/>
          <w:color w:val="FF0000"/>
        </w:rPr>
      </w:pPr>
    </w:p>
    <w:p w:rsidR="0011206A" w:rsidRPr="00D00F30" w:rsidRDefault="0011206A" w:rsidP="0011206A">
      <w:pPr>
        <w:spacing w:before="25"/>
        <w:jc w:val="both"/>
        <w:rPr>
          <w:rFonts w:cs="Verdana"/>
          <w:b/>
          <w:bCs/>
        </w:rPr>
      </w:pPr>
      <w:r>
        <w:rPr>
          <w:b/>
        </w:rPr>
        <w:t>Dz. 851</w:t>
      </w:r>
      <w:r w:rsidRPr="00D00F30">
        <w:rPr>
          <w:b/>
        </w:rPr>
        <w:t xml:space="preserve"> </w:t>
      </w:r>
      <w:r>
        <w:rPr>
          <w:b/>
          <w:color w:val="000000"/>
        </w:rPr>
        <w:t>Ochrona zdrowia</w:t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8.500</w:t>
      </w:r>
      <w:r w:rsidRPr="00D00F30">
        <w:rPr>
          <w:rFonts w:cs="Verdana"/>
          <w:b/>
          <w:bCs/>
        </w:rPr>
        <w:t>,00</w:t>
      </w:r>
      <w:r w:rsidRPr="00D00F30">
        <w:rPr>
          <w:b/>
        </w:rPr>
        <w:t xml:space="preserve"> zł</w:t>
      </w:r>
    </w:p>
    <w:p w:rsidR="0011206A" w:rsidRPr="00D00F30" w:rsidRDefault="0011206A" w:rsidP="0011206A">
      <w:pPr>
        <w:spacing w:before="25"/>
        <w:jc w:val="both"/>
      </w:pPr>
      <w:r w:rsidRPr="00D00F30">
        <w:rPr>
          <w:i/>
        </w:rPr>
        <w:t xml:space="preserve">Rozdz. </w:t>
      </w:r>
      <w:r>
        <w:rPr>
          <w:i/>
        </w:rPr>
        <w:t>85153</w:t>
      </w:r>
      <w:r w:rsidRPr="00D00F30">
        <w:rPr>
          <w:i/>
        </w:rPr>
        <w:t xml:space="preserve"> </w:t>
      </w:r>
      <w:r w:rsidRPr="0011206A">
        <w:rPr>
          <w:i/>
          <w:color w:val="000000"/>
        </w:rPr>
        <w:t>Zwalczanie narkomanii</w:t>
      </w:r>
      <w:r w:rsidRPr="00D00F30">
        <w:rPr>
          <w:i/>
        </w:rPr>
        <w:tab/>
      </w:r>
      <w:r w:rsidRPr="00D00F30">
        <w:rPr>
          <w:i/>
        </w:rPr>
        <w:tab/>
      </w:r>
      <w:r w:rsidRPr="00D00F30"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1.500</w:t>
      </w:r>
      <w:r w:rsidRPr="00D00F30">
        <w:rPr>
          <w:i/>
        </w:rPr>
        <w:t>,00 zł</w:t>
      </w:r>
    </w:p>
    <w:p w:rsidR="0011206A" w:rsidRPr="00610B0D" w:rsidRDefault="0011206A" w:rsidP="0011206A">
      <w:pPr>
        <w:spacing w:before="25"/>
        <w:jc w:val="both"/>
        <w:rPr>
          <w:rFonts w:cs="A"/>
        </w:rPr>
      </w:pPr>
      <w:r w:rsidRPr="00610B0D">
        <w:t>§ 4210 Zakup materiałów i wyposażenia</w:t>
      </w:r>
      <w:r w:rsidRPr="00610B0D">
        <w:tab/>
      </w:r>
      <w:r w:rsidRPr="00610B0D"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  <w:t xml:space="preserve">   </w:t>
      </w:r>
      <w:r>
        <w:rPr>
          <w:rFonts w:cs="Verdana"/>
        </w:rPr>
        <w:t>1.500</w:t>
      </w:r>
      <w:r w:rsidRPr="00610B0D">
        <w:rPr>
          <w:rFonts w:cs="Verdana"/>
        </w:rPr>
        <w:t>,00</w:t>
      </w:r>
      <w:r w:rsidRPr="00610B0D">
        <w:rPr>
          <w:rFonts w:cs="A"/>
        </w:rPr>
        <w:t xml:space="preserve"> zł</w:t>
      </w:r>
    </w:p>
    <w:p w:rsidR="0011206A" w:rsidRPr="00D00F30" w:rsidRDefault="0011206A" w:rsidP="0011206A">
      <w:pPr>
        <w:spacing w:before="25"/>
        <w:jc w:val="both"/>
      </w:pPr>
      <w:r w:rsidRPr="00D00F30">
        <w:rPr>
          <w:i/>
        </w:rPr>
        <w:t xml:space="preserve">Rozdz. </w:t>
      </w:r>
      <w:r>
        <w:rPr>
          <w:i/>
        </w:rPr>
        <w:t>85154</w:t>
      </w:r>
      <w:r w:rsidRPr="00D00F30">
        <w:rPr>
          <w:i/>
        </w:rPr>
        <w:t xml:space="preserve"> </w:t>
      </w:r>
      <w:r w:rsidRPr="0011206A">
        <w:rPr>
          <w:i/>
          <w:color w:val="000000"/>
        </w:rPr>
        <w:t>Przeciwdziałanie alkoholizmowi</w:t>
      </w:r>
      <w:r w:rsidRPr="0011206A">
        <w:rPr>
          <w:i/>
        </w:rPr>
        <w:tab/>
      </w:r>
      <w:r w:rsidRPr="00D00F30">
        <w:rPr>
          <w:i/>
        </w:rPr>
        <w:tab/>
      </w:r>
      <w:r w:rsidRPr="00D00F30"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  <w:t xml:space="preserve">   7.000</w:t>
      </w:r>
      <w:r w:rsidRPr="00D00F30">
        <w:rPr>
          <w:i/>
        </w:rPr>
        <w:t>,00 zł</w:t>
      </w:r>
    </w:p>
    <w:p w:rsidR="0011206A" w:rsidRPr="00610B0D" w:rsidRDefault="0011206A" w:rsidP="0011206A">
      <w:pPr>
        <w:spacing w:before="25"/>
        <w:jc w:val="both"/>
        <w:rPr>
          <w:rFonts w:cs="A"/>
        </w:rPr>
      </w:pPr>
      <w:r w:rsidRPr="00610B0D">
        <w:t>§ 4210 Zakup materiałów i wyposażenia</w:t>
      </w:r>
      <w:r w:rsidRPr="00610B0D">
        <w:tab/>
      </w:r>
      <w:r w:rsidRPr="00610B0D"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</w:r>
      <w:r w:rsidRPr="00610B0D">
        <w:rPr>
          <w:rFonts w:cs="Verdana"/>
        </w:rPr>
        <w:tab/>
        <w:t xml:space="preserve">   </w:t>
      </w:r>
      <w:r>
        <w:rPr>
          <w:rFonts w:cs="Verdana"/>
        </w:rPr>
        <w:t>7</w:t>
      </w:r>
      <w:r w:rsidRPr="00610B0D">
        <w:rPr>
          <w:rFonts w:cs="Verdana"/>
        </w:rPr>
        <w:t>.</w:t>
      </w:r>
      <w:r>
        <w:rPr>
          <w:rFonts w:cs="Verdana"/>
        </w:rPr>
        <w:t>000</w:t>
      </w:r>
      <w:r w:rsidRPr="00610B0D">
        <w:rPr>
          <w:rFonts w:cs="Verdana"/>
        </w:rPr>
        <w:t>,00</w:t>
      </w:r>
      <w:r w:rsidRPr="00610B0D">
        <w:rPr>
          <w:rFonts w:cs="A"/>
        </w:rPr>
        <w:t xml:space="preserve"> zł</w:t>
      </w:r>
    </w:p>
    <w:p w:rsidR="0011206A" w:rsidRPr="005D7CBB" w:rsidRDefault="0011206A" w:rsidP="0011206A">
      <w:pPr>
        <w:spacing w:before="25"/>
        <w:jc w:val="both"/>
        <w:rPr>
          <w:rFonts w:cs="A"/>
        </w:rPr>
      </w:pP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</w:p>
    <w:p w:rsidR="008D7016" w:rsidRPr="00610B0D" w:rsidRDefault="008D7016" w:rsidP="00E742F9">
      <w:pPr>
        <w:ind w:left="284" w:hanging="284"/>
        <w:jc w:val="both"/>
        <w:rPr>
          <w:b/>
        </w:rPr>
      </w:pPr>
    </w:p>
    <w:p w:rsidR="00566459" w:rsidRPr="00610B0D" w:rsidRDefault="00185872" w:rsidP="00566459">
      <w:pPr>
        <w:jc w:val="both"/>
        <w:outlineLvl w:val="0"/>
        <w:rPr>
          <w:b/>
          <w:u w:val="single"/>
        </w:rPr>
      </w:pPr>
      <w:r w:rsidRPr="00610B0D">
        <w:rPr>
          <w:b/>
          <w:u w:val="single"/>
        </w:rPr>
        <w:t>Uzasadnienie</w:t>
      </w:r>
    </w:p>
    <w:p w:rsidR="00C707CC" w:rsidRPr="0011206A" w:rsidRDefault="00185872" w:rsidP="0011206A">
      <w:pPr>
        <w:jc w:val="both"/>
        <w:outlineLvl w:val="0"/>
      </w:pPr>
      <w:r w:rsidRPr="00610B0D">
        <w:t xml:space="preserve">Dokonuje się zmian w planie wydatków budżetowych pomiędzy paragrafami w ramach rozdziału w celu urealnienia planu. </w:t>
      </w:r>
    </w:p>
    <w:sectPr w:rsidR="00C707CC" w:rsidRPr="0011206A" w:rsidSect="001120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92" w:rsidRDefault="007A3192">
      <w:r>
        <w:separator/>
      </w:r>
    </w:p>
  </w:endnote>
  <w:endnote w:type="continuationSeparator" w:id="0">
    <w:p w:rsidR="007A3192" w:rsidRDefault="007A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92" w:rsidRDefault="007A3192">
      <w:r>
        <w:separator/>
      </w:r>
    </w:p>
  </w:footnote>
  <w:footnote w:type="continuationSeparator" w:id="0">
    <w:p w:rsidR="007A3192" w:rsidRDefault="007A3192">
      <w:r>
        <w:continuationSeparator/>
      </w:r>
    </w:p>
  </w:footnote>
  <w:footnote w:id="1">
    <w:p w:rsidR="00D9369D" w:rsidRDefault="00D9369D" w:rsidP="00D9369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D9369D" w:rsidRDefault="00D9369D" w:rsidP="00D9369D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D507CE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893CBC" w:rsidRDefault="00893CBC" w:rsidP="008408C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206A"/>
    <w:rsid w:val="001159DE"/>
    <w:rsid w:val="00122F06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2F65FA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66BA1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4D20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0B0D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A3192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833E5"/>
    <w:rsid w:val="00891C80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9147B"/>
    <w:rsid w:val="00A91C0C"/>
    <w:rsid w:val="00AA1E52"/>
    <w:rsid w:val="00AB28CE"/>
    <w:rsid w:val="00AC5A7B"/>
    <w:rsid w:val="00AD0016"/>
    <w:rsid w:val="00AD7FC3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66568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4ECB"/>
    <w:rsid w:val="00CE581E"/>
    <w:rsid w:val="00CF194A"/>
    <w:rsid w:val="00CF5E34"/>
    <w:rsid w:val="00D00F30"/>
    <w:rsid w:val="00D07434"/>
    <w:rsid w:val="00D11B23"/>
    <w:rsid w:val="00D15FA1"/>
    <w:rsid w:val="00D16D94"/>
    <w:rsid w:val="00D33ACC"/>
    <w:rsid w:val="00D36D8D"/>
    <w:rsid w:val="00D42633"/>
    <w:rsid w:val="00D45927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214"/>
    <w:rsid w:val="00E2340D"/>
    <w:rsid w:val="00E37C73"/>
    <w:rsid w:val="00E40747"/>
    <w:rsid w:val="00E411D3"/>
    <w:rsid w:val="00E51249"/>
    <w:rsid w:val="00E61890"/>
    <w:rsid w:val="00E61FA7"/>
    <w:rsid w:val="00E62270"/>
    <w:rsid w:val="00E742F9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C79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8878-7C3E-4F6E-9CA2-A1A2F1A1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23</cp:revision>
  <cp:lastPrinted>2018-12-06T14:27:00Z</cp:lastPrinted>
  <dcterms:created xsi:type="dcterms:W3CDTF">2018-10-11T21:06:00Z</dcterms:created>
  <dcterms:modified xsi:type="dcterms:W3CDTF">2018-12-21T14:22:00Z</dcterms:modified>
</cp:coreProperties>
</file>