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B9E7" w14:textId="77777777" w:rsidR="004D4783" w:rsidRPr="003D615B" w:rsidRDefault="004D4783" w:rsidP="004D4783">
      <w:pPr>
        <w:pStyle w:val="Akapitzlist"/>
        <w:tabs>
          <w:tab w:val="left" w:pos="567"/>
        </w:tabs>
        <w:ind w:left="142"/>
        <w:jc w:val="right"/>
        <w:rPr>
          <w:rFonts w:cs="Times New Roman"/>
          <w:szCs w:val="24"/>
        </w:rPr>
      </w:pPr>
      <w:r w:rsidRPr="003D615B">
        <w:rPr>
          <w:rFonts w:cs="Times New Roman"/>
          <w:szCs w:val="24"/>
        </w:rPr>
        <w:t>Załącznik nr 1</w:t>
      </w:r>
    </w:p>
    <w:p w14:paraId="70739022" w14:textId="77777777" w:rsidR="004D4783" w:rsidRPr="003D615B" w:rsidRDefault="004D4783" w:rsidP="004D4783">
      <w:pPr>
        <w:pStyle w:val="Akapitzlist"/>
        <w:tabs>
          <w:tab w:val="left" w:pos="567"/>
        </w:tabs>
        <w:ind w:left="142"/>
        <w:jc w:val="right"/>
        <w:rPr>
          <w:rFonts w:cs="Times New Roman"/>
          <w:szCs w:val="24"/>
        </w:rPr>
      </w:pPr>
    </w:p>
    <w:p w14:paraId="1C6D518E" w14:textId="77777777" w:rsidR="004D4783" w:rsidRPr="003D615B" w:rsidRDefault="004D4783" w:rsidP="004D478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 xml:space="preserve">Opis Przedmiotu Zamówienia </w:t>
      </w:r>
    </w:p>
    <w:p w14:paraId="28DE68F6" w14:textId="77777777" w:rsidR="003071D7" w:rsidRPr="003D615B" w:rsidRDefault="003071D7" w:rsidP="00E60023">
      <w:pPr>
        <w:pStyle w:val="Akapitzlist"/>
        <w:tabs>
          <w:tab w:val="left" w:pos="567"/>
        </w:tabs>
        <w:ind w:left="142" w:hanging="11"/>
        <w:jc w:val="both"/>
        <w:rPr>
          <w:rFonts w:cs="Times New Roman"/>
          <w:szCs w:val="24"/>
        </w:rPr>
      </w:pPr>
    </w:p>
    <w:p w14:paraId="776D7DEE" w14:textId="77777777" w:rsidR="003071D7" w:rsidRPr="003D615B" w:rsidRDefault="003071D7" w:rsidP="00E60023">
      <w:pPr>
        <w:pStyle w:val="Akapitzlist"/>
        <w:tabs>
          <w:tab w:val="left" w:pos="567"/>
        </w:tabs>
        <w:ind w:left="142" w:hanging="11"/>
        <w:jc w:val="both"/>
        <w:rPr>
          <w:rFonts w:cs="Times New Roman"/>
          <w:szCs w:val="24"/>
        </w:rPr>
      </w:pPr>
      <w:r w:rsidRPr="003D615B">
        <w:rPr>
          <w:rFonts w:cs="Times New Roman"/>
          <w:szCs w:val="24"/>
        </w:rPr>
        <w:t>Wykonanie audytów energetycznych budynków mieszkalnych dla mieszkańców Gminy Słubice w ramach projektu pn. „Mazowsze bez smogu”, współfinansowanego ze środków Unii Europejskiej w ramach Programu Fundusze Europejskie dla Mazowsza 2021–2027.</w:t>
      </w:r>
    </w:p>
    <w:p w14:paraId="3E850820" w14:textId="77777777" w:rsidR="00DD1832" w:rsidRPr="003D615B" w:rsidRDefault="00DD1832" w:rsidP="00E60023">
      <w:pPr>
        <w:pStyle w:val="Akapitzlist"/>
        <w:tabs>
          <w:tab w:val="left" w:pos="567"/>
        </w:tabs>
        <w:ind w:left="142" w:hanging="11"/>
        <w:jc w:val="both"/>
        <w:rPr>
          <w:rFonts w:cs="Times New Roman"/>
          <w:szCs w:val="24"/>
        </w:rPr>
      </w:pPr>
    </w:p>
    <w:p w14:paraId="1095866D"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Przedmiot zamówienia</w:t>
      </w:r>
    </w:p>
    <w:p w14:paraId="5352AC0F" w14:textId="77777777" w:rsidR="003071D7" w:rsidRPr="003D615B" w:rsidRDefault="003071D7" w:rsidP="00E60023">
      <w:pPr>
        <w:pStyle w:val="Akapitzlist"/>
        <w:tabs>
          <w:tab w:val="left" w:pos="567"/>
        </w:tabs>
        <w:ind w:left="142" w:hanging="11"/>
        <w:jc w:val="both"/>
        <w:rPr>
          <w:rFonts w:cs="Times New Roman"/>
          <w:szCs w:val="24"/>
        </w:rPr>
      </w:pPr>
    </w:p>
    <w:p w14:paraId="259F9896" w14:textId="77777777" w:rsidR="00CF025D" w:rsidRPr="003D615B" w:rsidRDefault="009A0604" w:rsidP="00E60023">
      <w:pPr>
        <w:pStyle w:val="Akapitzlist"/>
        <w:tabs>
          <w:tab w:val="left" w:pos="567"/>
        </w:tabs>
        <w:ind w:left="142" w:hanging="11"/>
        <w:jc w:val="both"/>
        <w:rPr>
          <w:rFonts w:cs="Times New Roman"/>
          <w:szCs w:val="24"/>
        </w:rPr>
      </w:pPr>
      <w:r w:rsidRPr="003D615B">
        <w:t>Przewidywana liczba audytów energetycznych wynosi 20. Audyty zostaną wykonane zgodnie z ustawą z dnia 21 listopada 2008 r. o wspieraniu termomodernizacji i remontów oraz o centralnej ewidencji emisyjności budynków oraz właściwymi przepisami wykonawczymi. Faktyczna liczba audytów może ulec zmniejszeniu, w szczególności w przypadku rezygnacji mieszkańca, braku możliwości przeprowadzenia wizji lokalnej z przyczyn niezależnych od Zamawiającego, braku współpracy mieszkańca, utraty możliwości objęcia danego budynku audytem lub innych okoliczności uniemożliwiających wykonanie audytu. Zamawiający zastrzega możliwość zwiększenia liczby audytów maksymalnie o 20% w stosunku do liczby podstawowej, w przypadku dostępności środków finansowych oraz wystąpienia takiej potrzeby po stronie Zamawiającego, z zastosowaniem ceny jednostkowej wynikającej z oferty Wykonawcy. Wykonawcy przysługuje wynagrodzenie wyłącznie za audyty faktycznie wykonane, kompletne i odebrane bez zastrzeżeń przez Zamawiającego. Szczegółowy wykaz budynków objętych zamówieniem zostanie przekazany Wykonawcy przez Zamawiającego w dniu podpisania umowy i będzie stanowił załącznik do umowy.</w:t>
      </w:r>
    </w:p>
    <w:p w14:paraId="76AD83DC" w14:textId="77777777" w:rsidR="004351B2" w:rsidRPr="003D615B" w:rsidRDefault="004351B2" w:rsidP="00E60023">
      <w:pPr>
        <w:pStyle w:val="Akapitzlist"/>
        <w:tabs>
          <w:tab w:val="left" w:pos="567"/>
        </w:tabs>
        <w:ind w:left="142" w:hanging="11"/>
        <w:jc w:val="both"/>
        <w:rPr>
          <w:rFonts w:cs="Times New Roman"/>
          <w:szCs w:val="24"/>
        </w:rPr>
      </w:pPr>
    </w:p>
    <w:p w14:paraId="79A89929"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Cel realizacji zamówienia</w:t>
      </w:r>
    </w:p>
    <w:p w14:paraId="5408BF0B" w14:textId="77777777" w:rsidR="00321E38" w:rsidRPr="003D615B" w:rsidRDefault="00321E38" w:rsidP="00E60023">
      <w:pPr>
        <w:pStyle w:val="NormalnyWeb"/>
        <w:tabs>
          <w:tab w:val="left" w:pos="567"/>
        </w:tabs>
        <w:ind w:left="142" w:hanging="11"/>
        <w:jc w:val="both"/>
      </w:pPr>
      <w:r w:rsidRPr="003D615B">
        <w:t>Celem realizacji zamówienia jest:</w:t>
      </w:r>
    </w:p>
    <w:p w14:paraId="6E95DA4A" w14:textId="77777777" w:rsidR="00E15CB6" w:rsidRPr="003D615B" w:rsidRDefault="00321E38" w:rsidP="00E15CB6">
      <w:pPr>
        <w:pStyle w:val="NormalnyWeb"/>
        <w:numPr>
          <w:ilvl w:val="0"/>
          <w:numId w:val="7"/>
        </w:numPr>
        <w:tabs>
          <w:tab w:val="left" w:pos="567"/>
        </w:tabs>
        <w:ind w:left="142" w:hanging="11"/>
        <w:jc w:val="both"/>
      </w:pPr>
      <w:r w:rsidRPr="003D615B">
        <w:t>określenie aktualnego stanu energetycznego budynków mieszkalnych;</w:t>
      </w:r>
    </w:p>
    <w:p w14:paraId="05E44C29" w14:textId="6302181E" w:rsidR="00E15CB6" w:rsidRPr="003D615B" w:rsidRDefault="00E15CB6" w:rsidP="00E15CB6">
      <w:pPr>
        <w:pStyle w:val="NormalnyWeb"/>
        <w:numPr>
          <w:ilvl w:val="0"/>
          <w:numId w:val="7"/>
        </w:numPr>
        <w:tabs>
          <w:tab w:val="left" w:pos="567"/>
        </w:tabs>
        <w:ind w:left="142" w:hanging="11"/>
        <w:jc w:val="both"/>
      </w:pPr>
      <w:r w:rsidRPr="003D615B">
        <w:t>określenie konstrukcji przegród zewnętrznych na podstawie oględzin, wiedzy eksperckiej, wywiadu, a w razie potrzeby – odkrywek, w zakresie niezbędnym do przeprowadzenia audytu;</w:t>
      </w:r>
    </w:p>
    <w:p w14:paraId="224A7D5D" w14:textId="63B2F230" w:rsidR="00E15CB6" w:rsidRPr="003D615B" w:rsidRDefault="00E15CB6" w:rsidP="00E15CB6">
      <w:pPr>
        <w:pStyle w:val="NormalnyWeb"/>
        <w:numPr>
          <w:ilvl w:val="0"/>
          <w:numId w:val="7"/>
        </w:numPr>
        <w:tabs>
          <w:tab w:val="left" w:pos="567"/>
        </w:tabs>
        <w:ind w:left="142" w:hanging="11"/>
        <w:jc w:val="both"/>
      </w:pPr>
      <w:r w:rsidRPr="003D615B">
        <w:t>inwentaryzację źródeł ciepła, instalacji grzewczej i ciepłej wody użytkowej – w zakresie niezbędnym do przeprowadzenia audytu;</w:t>
      </w:r>
    </w:p>
    <w:p w14:paraId="1EB822AB" w14:textId="7B944C3A" w:rsidR="00E15CB6" w:rsidRPr="003D615B" w:rsidRDefault="00E15CB6" w:rsidP="00E15CB6">
      <w:pPr>
        <w:pStyle w:val="NormalnyWeb"/>
        <w:numPr>
          <w:ilvl w:val="0"/>
          <w:numId w:val="7"/>
        </w:numPr>
        <w:tabs>
          <w:tab w:val="left" w:pos="567"/>
        </w:tabs>
        <w:ind w:left="142" w:hanging="11"/>
        <w:jc w:val="both"/>
      </w:pPr>
      <w:r w:rsidRPr="003D615B">
        <w:t>inwentaryzację stolarki okiennej i drzwiowej – w zakresie niezbędnym do przeprowadzenia audytu;</w:t>
      </w:r>
    </w:p>
    <w:p w14:paraId="169E51CA" w14:textId="26465FA8" w:rsidR="00E15CB6" w:rsidRPr="003D615B" w:rsidRDefault="00E15CB6" w:rsidP="00D013BB">
      <w:pPr>
        <w:pStyle w:val="NormalnyWeb"/>
        <w:numPr>
          <w:ilvl w:val="0"/>
          <w:numId w:val="7"/>
        </w:numPr>
        <w:tabs>
          <w:tab w:val="left" w:pos="567"/>
        </w:tabs>
        <w:ind w:left="142" w:hanging="11"/>
        <w:jc w:val="both"/>
      </w:pPr>
      <w:r w:rsidRPr="003D615B">
        <w:t>określenie aktualnego sposobu wentylacji – w zakresie niezbędnym do przeprowadzenia audytu;</w:t>
      </w:r>
    </w:p>
    <w:p w14:paraId="52B47D89"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Zakres rzeczowy przedmiotu zamówienia</w:t>
      </w:r>
    </w:p>
    <w:p w14:paraId="7140D1B9" w14:textId="77777777" w:rsidR="0060050B" w:rsidRPr="003D615B" w:rsidRDefault="00321E38" w:rsidP="00E60023">
      <w:pPr>
        <w:tabs>
          <w:tab w:val="left" w:pos="567"/>
        </w:tabs>
        <w:ind w:left="142" w:hanging="11"/>
        <w:jc w:val="both"/>
        <w:rPr>
          <w:rFonts w:cs="Times New Roman"/>
          <w:szCs w:val="24"/>
        </w:rPr>
      </w:pPr>
      <w:r w:rsidRPr="003D615B">
        <w:rPr>
          <w:rFonts w:cs="Times New Roman"/>
          <w:szCs w:val="24"/>
        </w:rPr>
        <w:t>Zakres zamówienia obejmuje wykonanie audytów energetycznych bez konieczności posiadania przez właściciela budynku dokumentacji technicznej, tj. projektów budowlanych, inwentaryzacji archite</w:t>
      </w:r>
      <w:r w:rsidR="0060050B" w:rsidRPr="003D615B">
        <w:rPr>
          <w:rFonts w:cs="Times New Roman"/>
          <w:szCs w:val="24"/>
        </w:rPr>
        <w:t xml:space="preserve">ktonicznej. </w:t>
      </w:r>
    </w:p>
    <w:p w14:paraId="5EBAA80E" w14:textId="77777777" w:rsidR="00840DD9" w:rsidRPr="003D615B" w:rsidRDefault="00840DD9" w:rsidP="00E60023">
      <w:pPr>
        <w:tabs>
          <w:tab w:val="left" w:pos="567"/>
        </w:tabs>
        <w:ind w:left="142" w:hanging="11"/>
        <w:jc w:val="both"/>
        <w:rPr>
          <w:rFonts w:cs="Times New Roman"/>
          <w:szCs w:val="24"/>
        </w:rPr>
      </w:pPr>
    </w:p>
    <w:p w14:paraId="39CE190C" w14:textId="77777777" w:rsidR="0060050B" w:rsidRPr="003D615B" w:rsidRDefault="0060050B" w:rsidP="00E60023">
      <w:pPr>
        <w:tabs>
          <w:tab w:val="left" w:pos="567"/>
        </w:tabs>
        <w:ind w:left="142" w:hanging="11"/>
        <w:jc w:val="both"/>
        <w:rPr>
          <w:rFonts w:cs="Times New Roman"/>
          <w:b/>
          <w:bCs/>
          <w:szCs w:val="24"/>
        </w:rPr>
      </w:pPr>
      <w:r w:rsidRPr="003D615B">
        <w:rPr>
          <w:rFonts w:cs="Times New Roman"/>
          <w:b/>
          <w:bCs/>
          <w:szCs w:val="24"/>
        </w:rPr>
        <w:lastRenderedPageBreak/>
        <w:t>4.1. Część inwentaryzacyjną</w:t>
      </w:r>
    </w:p>
    <w:p w14:paraId="32A3B3C8" w14:textId="77777777" w:rsidR="00A64248" w:rsidRPr="003D615B" w:rsidRDefault="00A64248" w:rsidP="00E60023">
      <w:pPr>
        <w:pStyle w:val="Akapitzlist"/>
        <w:numPr>
          <w:ilvl w:val="0"/>
          <w:numId w:val="15"/>
        </w:numPr>
        <w:tabs>
          <w:tab w:val="left" w:pos="567"/>
        </w:tabs>
        <w:ind w:left="142" w:hanging="11"/>
        <w:jc w:val="both"/>
        <w:rPr>
          <w:rFonts w:cs="Times New Roman"/>
          <w:szCs w:val="24"/>
        </w:rPr>
      </w:pPr>
      <w:r w:rsidRPr="003D615B">
        <w:rPr>
          <w:rFonts w:cs="Times New Roman"/>
          <w:szCs w:val="24"/>
        </w:rPr>
        <w:t>opis techniczny budynku (rok budowy, powierzchnia, liczba kondygnacji);</w:t>
      </w:r>
    </w:p>
    <w:p w14:paraId="40C2DA2B" w14:textId="38C55C13" w:rsidR="00055637" w:rsidRPr="003D615B" w:rsidRDefault="0060050B" w:rsidP="00055637">
      <w:pPr>
        <w:pStyle w:val="Akapitzlist"/>
        <w:numPr>
          <w:ilvl w:val="0"/>
          <w:numId w:val="15"/>
        </w:numPr>
        <w:tabs>
          <w:tab w:val="left" w:pos="567"/>
        </w:tabs>
        <w:ind w:left="142" w:hanging="11"/>
        <w:jc w:val="both"/>
        <w:rPr>
          <w:rFonts w:cs="Times New Roman"/>
          <w:szCs w:val="24"/>
        </w:rPr>
      </w:pPr>
      <w:r w:rsidRPr="003D615B">
        <w:rPr>
          <w:rFonts w:cs="Times New Roman"/>
          <w:szCs w:val="24"/>
        </w:rPr>
        <w:t>określenie konstrukcji przegród zewnętrznych na podstawie oględzin, wiedzy eksperckiej, wywiadu, a w razie potrzeby – odkrywek, w zakresie niezbędnym do przeprowadzenia audytu;</w:t>
      </w:r>
    </w:p>
    <w:p w14:paraId="7E693BBD" w14:textId="37227A84" w:rsidR="0060050B" w:rsidRPr="003D615B" w:rsidRDefault="0060050B" w:rsidP="00055637">
      <w:pPr>
        <w:pStyle w:val="Akapitzlist"/>
        <w:numPr>
          <w:ilvl w:val="0"/>
          <w:numId w:val="15"/>
        </w:numPr>
        <w:tabs>
          <w:tab w:val="left" w:pos="567"/>
        </w:tabs>
        <w:ind w:left="142" w:hanging="11"/>
        <w:jc w:val="both"/>
        <w:rPr>
          <w:rFonts w:cs="Times New Roman"/>
          <w:szCs w:val="24"/>
        </w:rPr>
      </w:pPr>
      <w:r w:rsidRPr="003D615B">
        <w:rPr>
          <w:rFonts w:cs="Times New Roman"/>
          <w:szCs w:val="24"/>
        </w:rPr>
        <w:t>inwentaryzację źródeł ciepła, instalacji grzewczej i ciepłej wody użytkowej w zakresie niezbędnym do przeprowadzenia audytu;</w:t>
      </w:r>
    </w:p>
    <w:p w14:paraId="2625B786" w14:textId="77777777" w:rsidR="00332780" w:rsidRPr="003D615B" w:rsidRDefault="0060050B" w:rsidP="00E60023">
      <w:pPr>
        <w:pStyle w:val="Akapitzlist"/>
        <w:numPr>
          <w:ilvl w:val="0"/>
          <w:numId w:val="15"/>
        </w:numPr>
        <w:tabs>
          <w:tab w:val="left" w:pos="567"/>
        </w:tabs>
        <w:ind w:left="142" w:hanging="11"/>
        <w:jc w:val="both"/>
        <w:rPr>
          <w:rFonts w:cs="Times New Roman"/>
          <w:szCs w:val="24"/>
        </w:rPr>
      </w:pPr>
      <w:r w:rsidRPr="003D615B">
        <w:rPr>
          <w:rFonts w:cs="Times New Roman"/>
          <w:szCs w:val="24"/>
        </w:rPr>
        <w:t>inwentaryzację stolarki okiennej i drzwiowej, w zakresie niezbędnym do przeprowadzenia audytu</w:t>
      </w:r>
    </w:p>
    <w:p w14:paraId="0FFE5EE2" w14:textId="77777777" w:rsidR="008B62F2" w:rsidRPr="003D615B" w:rsidRDefault="0060050B" w:rsidP="00840DD9">
      <w:pPr>
        <w:pStyle w:val="Akapitzlist"/>
        <w:numPr>
          <w:ilvl w:val="0"/>
          <w:numId w:val="15"/>
        </w:numPr>
        <w:tabs>
          <w:tab w:val="left" w:pos="567"/>
        </w:tabs>
        <w:ind w:left="142" w:hanging="11"/>
        <w:jc w:val="both"/>
        <w:rPr>
          <w:rFonts w:cs="Times New Roman"/>
          <w:szCs w:val="24"/>
        </w:rPr>
      </w:pPr>
      <w:r w:rsidRPr="003D615B">
        <w:rPr>
          <w:rFonts w:cs="Times New Roman"/>
          <w:szCs w:val="24"/>
        </w:rPr>
        <w:t>określenie aktualnego sposobu wentylacji, w zakresie niezbędnym do przeprowadzenia audytu</w:t>
      </w:r>
    </w:p>
    <w:p w14:paraId="2C8AB75B" w14:textId="77777777" w:rsidR="0060050B" w:rsidRPr="003D615B" w:rsidRDefault="0060050B" w:rsidP="00E60023">
      <w:pPr>
        <w:tabs>
          <w:tab w:val="left" w:pos="567"/>
        </w:tabs>
        <w:ind w:left="142" w:hanging="11"/>
        <w:jc w:val="both"/>
        <w:rPr>
          <w:rFonts w:cs="Times New Roman"/>
          <w:b/>
          <w:bCs/>
          <w:szCs w:val="24"/>
        </w:rPr>
      </w:pPr>
      <w:r w:rsidRPr="003D615B">
        <w:rPr>
          <w:rFonts w:cs="Times New Roman"/>
          <w:b/>
          <w:bCs/>
          <w:szCs w:val="24"/>
        </w:rPr>
        <w:t>4.2. Analizę energetyczną</w:t>
      </w:r>
    </w:p>
    <w:p w14:paraId="60A8DAD3" w14:textId="77777777" w:rsidR="0060050B" w:rsidRPr="003D615B" w:rsidRDefault="0060050B" w:rsidP="00E60023">
      <w:pPr>
        <w:pStyle w:val="Akapitzlist"/>
        <w:numPr>
          <w:ilvl w:val="0"/>
          <w:numId w:val="14"/>
        </w:numPr>
        <w:tabs>
          <w:tab w:val="left" w:pos="567"/>
        </w:tabs>
        <w:ind w:left="142" w:hanging="11"/>
        <w:jc w:val="both"/>
        <w:rPr>
          <w:rFonts w:cs="Times New Roman"/>
          <w:szCs w:val="24"/>
        </w:rPr>
      </w:pPr>
      <w:r w:rsidRPr="003D615B">
        <w:rPr>
          <w:rFonts w:cs="Times New Roman"/>
          <w:szCs w:val="24"/>
        </w:rPr>
        <w:t>oszacowanie aktualnego zapotrzebowania budynku na energię użytkową, końcową</w:t>
      </w:r>
      <w:r w:rsidR="002B05E1" w:rsidRPr="003D615B">
        <w:rPr>
          <w:rFonts w:cs="Times New Roman"/>
          <w:szCs w:val="24"/>
        </w:rPr>
        <w:br/>
      </w:r>
      <w:r w:rsidRPr="003D615B">
        <w:rPr>
          <w:rFonts w:cs="Times New Roman"/>
          <w:szCs w:val="24"/>
        </w:rPr>
        <w:t>i pierwotną;</w:t>
      </w:r>
    </w:p>
    <w:p w14:paraId="48DFB668" w14:textId="77777777" w:rsidR="0060050B" w:rsidRPr="003D615B" w:rsidRDefault="0060050B" w:rsidP="00E60023">
      <w:pPr>
        <w:pStyle w:val="Akapitzlist"/>
        <w:numPr>
          <w:ilvl w:val="0"/>
          <w:numId w:val="14"/>
        </w:numPr>
        <w:tabs>
          <w:tab w:val="left" w:pos="567"/>
        </w:tabs>
        <w:ind w:left="142" w:hanging="11"/>
        <w:jc w:val="both"/>
        <w:rPr>
          <w:rFonts w:cs="Times New Roman"/>
          <w:szCs w:val="24"/>
        </w:rPr>
      </w:pPr>
      <w:r w:rsidRPr="003D615B">
        <w:rPr>
          <w:rFonts w:cs="Times New Roman"/>
          <w:szCs w:val="24"/>
        </w:rPr>
        <w:t>identyfikację głównych źródeł strat energii;</w:t>
      </w:r>
    </w:p>
    <w:p w14:paraId="496580E2" w14:textId="77777777" w:rsidR="0060050B" w:rsidRPr="003D615B" w:rsidRDefault="0060050B" w:rsidP="00E60023">
      <w:pPr>
        <w:pStyle w:val="Akapitzlist"/>
        <w:numPr>
          <w:ilvl w:val="0"/>
          <w:numId w:val="14"/>
        </w:numPr>
        <w:tabs>
          <w:tab w:val="left" w:pos="567"/>
        </w:tabs>
        <w:ind w:left="142" w:hanging="11"/>
        <w:jc w:val="both"/>
        <w:rPr>
          <w:rFonts w:cs="Times New Roman"/>
          <w:szCs w:val="24"/>
        </w:rPr>
      </w:pPr>
      <w:r w:rsidRPr="003D615B">
        <w:rPr>
          <w:rFonts w:cs="Times New Roman"/>
          <w:szCs w:val="24"/>
        </w:rPr>
        <w:t>ocenę efektywności istniejącego źródła ciepła.</w:t>
      </w:r>
    </w:p>
    <w:p w14:paraId="560E346B" w14:textId="77777777" w:rsidR="0060050B" w:rsidRPr="003D615B" w:rsidRDefault="0060050B" w:rsidP="00E60023">
      <w:pPr>
        <w:pStyle w:val="Akapitzlist"/>
        <w:tabs>
          <w:tab w:val="left" w:pos="567"/>
        </w:tabs>
        <w:ind w:left="142" w:hanging="11"/>
        <w:jc w:val="both"/>
        <w:rPr>
          <w:rFonts w:cs="Times New Roman"/>
          <w:szCs w:val="24"/>
        </w:rPr>
      </w:pPr>
    </w:p>
    <w:p w14:paraId="79FDD04C" w14:textId="77777777" w:rsidR="0060050B" w:rsidRPr="003D615B" w:rsidRDefault="0060050B" w:rsidP="00E60023">
      <w:pPr>
        <w:tabs>
          <w:tab w:val="left" w:pos="567"/>
        </w:tabs>
        <w:ind w:left="142" w:hanging="11"/>
        <w:jc w:val="both"/>
        <w:rPr>
          <w:rFonts w:cs="Times New Roman"/>
          <w:b/>
          <w:bCs/>
          <w:szCs w:val="24"/>
        </w:rPr>
      </w:pPr>
      <w:r w:rsidRPr="003D615B">
        <w:rPr>
          <w:rFonts w:cs="Times New Roman"/>
          <w:b/>
          <w:bCs/>
          <w:szCs w:val="24"/>
        </w:rPr>
        <w:t>4.3. Warianty modernizacyjne</w:t>
      </w:r>
    </w:p>
    <w:p w14:paraId="192CF53D" w14:textId="77777777" w:rsidR="0060050B" w:rsidRPr="003D615B" w:rsidRDefault="0060050B" w:rsidP="00E60023">
      <w:pPr>
        <w:tabs>
          <w:tab w:val="left" w:pos="567"/>
        </w:tabs>
        <w:ind w:left="142" w:hanging="11"/>
        <w:jc w:val="both"/>
        <w:rPr>
          <w:rFonts w:cs="Times New Roman"/>
          <w:szCs w:val="24"/>
          <w:u w:val="single"/>
        </w:rPr>
      </w:pPr>
      <w:r w:rsidRPr="003D615B">
        <w:t>Audyt musi zawierać analizę wariantów przedsięwzięć termomodernizacyjnych oraz wskazanie wariantu optymalnego, zgodnego z aktualnymi wymaganiami programu „Czyste Powietrze”, możliwego do odzwierciedlenia w dokumencie podsumowującym audyt energetyczny (DPAE). Zakres wariantu powinien wynikać ze stanu technicznego i energetycznego budynku oraz zasad wiedzy technicznej i może obejmować w szczególności:</w:t>
      </w:r>
    </w:p>
    <w:p w14:paraId="6CC8E1ED"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ocieplenie przegród zewnętrznych (ściany, dach/strop, podłoga);</w:t>
      </w:r>
    </w:p>
    <w:p w14:paraId="719026D9"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wymianę stolarki okiennej i drzwiowej;</w:t>
      </w:r>
    </w:p>
    <w:p w14:paraId="422F4672"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wymianę źródła ciepła;</w:t>
      </w:r>
    </w:p>
    <w:p w14:paraId="2AAE67BF"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modernizację instalacji c.o. i c.w.u.;</w:t>
      </w:r>
    </w:p>
    <w:p w14:paraId="7FCEC62D"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zastosowanie odnawialnych źródeł energii (jeśli zasadne).</w:t>
      </w:r>
    </w:p>
    <w:p w14:paraId="3A95AA9A"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u w:val="single"/>
        </w:rPr>
        <w:t>Dla każdego wariantu należy wskazać</w:t>
      </w:r>
      <w:r w:rsidRPr="003D615B">
        <w:rPr>
          <w:rFonts w:cs="Times New Roman"/>
          <w:szCs w:val="24"/>
        </w:rPr>
        <w:t>:</w:t>
      </w:r>
    </w:p>
    <w:p w14:paraId="1ABEB256"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zakres rzeczowy prac;</w:t>
      </w:r>
    </w:p>
    <w:p w14:paraId="20CC3F4C"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uzyskaną poprawę efektywności energetycznej;</w:t>
      </w:r>
    </w:p>
    <w:p w14:paraId="56A506F9"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spełnienie wymagań programu „Czyste Powietrze”;</w:t>
      </w:r>
    </w:p>
    <w:p w14:paraId="1409596C" w14:textId="77777777" w:rsidR="0060050B" w:rsidRPr="003D615B" w:rsidRDefault="0060050B" w:rsidP="00E60023">
      <w:pPr>
        <w:tabs>
          <w:tab w:val="left" w:pos="567"/>
        </w:tabs>
        <w:ind w:left="142" w:hanging="11"/>
        <w:jc w:val="both"/>
        <w:rPr>
          <w:rFonts w:cs="Times New Roman"/>
          <w:szCs w:val="24"/>
        </w:rPr>
      </w:pPr>
      <w:r w:rsidRPr="003D615B">
        <w:rPr>
          <w:rFonts w:cs="Times New Roman"/>
          <w:szCs w:val="24"/>
        </w:rPr>
        <w:t>• szacunkowe koszty inwestycyjne;</w:t>
      </w:r>
    </w:p>
    <w:p w14:paraId="45B84B57" w14:textId="77777777" w:rsidR="00321E38" w:rsidRPr="003D615B" w:rsidRDefault="0060050B" w:rsidP="00E60023">
      <w:pPr>
        <w:tabs>
          <w:tab w:val="left" w:pos="567"/>
        </w:tabs>
        <w:ind w:left="142" w:hanging="11"/>
        <w:jc w:val="both"/>
        <w:rPr>
          <w:rFonts w:cs="Times New Roman"/>
          <w:szCs w:val="24"/>
        </w:rPr>
      </w:pPr>
      <w:r w:rsidRPr="003D615B">
        <w:rPr>
          <w:rFonts w:cs="Times New Roman"/>
          <w:szCs w:val="24"/>
        </w:rPr>
        <w:t>• efekt ekologiczny, w tym – jeżeli możliwe do określenia – redukcję emisji CO₂.</w:t>
      </w:r>
    </w:p>
    <w:p w14:paraId="4A2F30E8" w14:textId="77777777" w:rsidR="00321E38" w:rsidRPr="003D615B" w:rsidRDefault="00321E38" w:rsidP="00E60023">
      <w:pPr>
        <w:pStyle w:val="Akapitzlist"/>
        <w:tabs>
          <w:tab w:val="left" w:pos="567"/>
        </w:tabs>
        <w:ind w:left="142" w:hanging="11"/>
        <w:jc w:val="both"/>
        <w:rPr>
          <w:rFonts w:cs="Times New Roman"/>
          <w:szCs w:val="24"/>
        </w:rPr>
      </w:pPr>
    </w:p>
    <w:p w14:paraId="7FB9A511" w14:textId="77777777" w:rsidR="00D013BB" w:rsidRPr="003D615B" w:rsidRDefault="00D013BB" w:rsidP="00E60023">
      <w:pPr>
        <w:pStyle w:val="Akapitzlist"/>
        <w:tabs>
          <w:tab w:val="left" w:pos="567"/>
        </w:tabs>
        <w:ind w:left="142" w:hanging="11"/>
        <w:jc w:val="both"/>
        <w:rPr>
          <w:rFonts w:cs="Times New Roman"/>
          <w:szCs w:val="24"/>
        </w:rPr>
      </w:pPr>
    </w:p>
    <w:p w14:paraId="2DC9EA44" w14:textId="77777777" w:rsidR="00D013BB" w:rsidRPr="003D615B" w:rsidRDefault="00D013BB" w:rsidP="00E60023">
      <w:pPr>
        <w:pStyle w:val="Akapitzlist"/>
        <w:tabs>
          <w:tab w:val="left" w:pos="567"/>
        </w:tabs>
        <w:ind w:left="142" w:hanging="11"/>
        <w:jc w:val="both"/>
        <w:rPr>
          <w:rFonts w:cs="Times New Roman"/>
          <w:szCs w:val="24"/>
        </w:rPr>
      </w:pPr>
    </w:p>
    <w:p w14:paraId="0F740821" w14:textId="77777777" w:rsidR="00321E38" w:rsidRPr="003D615B" w:rsidRDefault="00321E38"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lastRenderedPageBreak/>
        <w:t>Celem realizacji zamówienia jest:</w:t>
      </w:r>
    </w:p>
    <w:p w14:paraId="71689747" w14:textId="77777777" w:rsidR="00321E38" w:rsidRPr="003D615B" w:rsidRDefault="00321E38" w:rsidP="00E60023">
      <w:pPr>
        <w:pStyle w:val="Akapitzlist"/>
        <w:tabs>
          <w:tab w:val="left" w:pos="567"/>
        </w:tabs>
        <w:ind w:left="142" w:hanging="11"/>
        <w:jc w:val="both"/>
        <w:rPr>
          <w:rFonts w:cs="Times New Roman"/>
          <w:szCs w:val="24"/>
        </w:rPr>
      </w:pPr>
    </w:p>
    <w:p w14:paraId="54806EF6" w14:textId="77777777" w:rsidR="00321E38" w:rsidRPr="003D615B" w:rsidRDefault="00321E38" w:rsidP="00E60023">
      <w:pPr>
        <w:pStyle w:val="Akapitzlist"/>
        <w:numPr>
          <w:ilvl w:val="0"/>
          <w:numId w:val="8"/>
        </w:numPr>
        <w:tabs>
          <w:tab w:val="left" w:pos="567"/>
        </w:tabs>
        <w:ind w:left="142" w:hanging="11"/>
        <w:jc w:val="both"/>
        <w:rPr>
          <w:rFonts w:cs="Times New Roman"/>
          <w:szCs w:val="24"/>
        </w:rPr>
      </w:pPr>
      <w:r w:rsidRPr="003D615B">
        <w:rPr>
          <w:rFonts w:cs="Times New Roman"/>
          <w:szCs w:val="24"/>
        </w:rPr>
        <w:t>określenie aktualnego stanu energetycznego budynków mieszkalnych;</w:t>
      </w:r>
    </w:p>
    <w:p w14:paraId="5E2DAA0F" w14:textId="77777777" w:rsidR="00321E38" w:rsidRPr="003D615B" w:rsidRDefault="00321E38" w:rsidP="00E60023">
      <w:pPr>
        <w:pStyle w:val="Akapitzlist"/>
        <w:numPr>
          <w:ilvl w:val="0"/>
          <w:numId w:val="8"/>
        </w:numPr>
        <w:tabs>
          <w:tab w:val="left" w:pos="567"/>
        </w:tabs>
        <w:ind w:left="142" w:hanging="11"/>
        <w:jc w:val="both"/>
        <w:rPr>
          <w:rFonts w:cs="Times New Roman"/>
          <w:szCs w:val="24"/>
        </w:rPr>
      </w:pPr>
      <w:r w:rsidRPr="003D615B">
        <w:rPr>
          <w:rFonts w:cs="Times New Roman"/>
          <w:szCs w:val="24"/>
        </w:rPr>
        <w:t>wskazanie optymalnych wariantów przedsięwzięć termomodernizacyjnych prowadzących do zmniejszenia zapotrzebowania na energię użytkową i końcową;</w:t>
      </w:r>
    </w:p>
    <w:p w14:paraId="18E1E15C" w14:textId="77777777" w:rsidR="00321E38" w:rsidRPr="003D615B" w:rsidRDefault="00321E38" w:rsidP="00E60023">
      <w:pPr>
        <w:pStyle w:val="Akapitzlist"/>
        <w:numPr>
          <w:ilvl w:val="0"/>
          <w:numId w:val="8"/>
        </w:numPr>
        <w:tabs>
          <w:tab w:val="left" w:pos="567"/>
        </w:tabs>
        <w:ind w:left="142" w:hanging="11"/>
        <w:jc w:val="both"/>
        <w:rPr>
          <w:rFonts w:cs="Times New Roman"/>
          <w:szCs w:val="24"/>
        </w:rPr>
      </w:pPr>
      <w:r w:rsidRPr="003D615B">
        <w:rPr>
          <w:rFonts w:cs="Times New Roman"/>
          <w:szCs w:val="24"/>
        </w:rPr>
        <w:t>wsparcie mieszkańców w przygotowaniu do aplikowania o dofinansowanie w ramach programu „Czyste Powietrze”;</w:t>
      </w:r>
    </w:p>
    <w:p w14:paraId="2C8F4D15" w14:textId="77777777" w:rsidR="00321E38" w:rsidRPr="003D615B" w:rsidRDefault="00321E38" w:rsidP="00E60023">
      <w:pPr>
        <w:pStyle w:val="Akapitzlist"/>
        <w:numPr>
          <w:ilvl w:val="0"/>
          <w:numId w:val="8"/>
        </w:numPr>
        <w:tabs>
          <w:tab w:val="left" w:pos="567"/>
        </w:tabs>
        <w:ind w:left="142" w:hanging="11"/>
        <w:jc w:val="both"/>
        <w:rPr>
          <w:rFonts w:cs="Times New Roman"/>
          <w:szCs w:val="24"/>
        </w:rPr>
      </w:pPr>
      <w:r w:rsidRPr="003D615B">
        <w:rPr>
          <w:rFonts w:cs="Times New Roman"/>
          <w:szCs w:val="24"/>
        </w:rPr>
        <w:t>poprawa jakości powietrza poprzez ograniczenie niskiej emisji;</w:t>
      </w:r>
    </w:p>
    <w:p w14:paraId="108CDD1F" w14:textId="77777777" w:rsidR="00321E38" w:rsidRPr="003D615B" w:rsidRDefault="00321E38" w:rsidP="00E60023">
      <w:pPr>
        <w:pStyle w:val="Akapitzlist"/>
        <w:numPr>
          <w:ilvl w:val="0"/>
          <w:numId w:val="8"/>
        </w:numPr>
        <w:tabs>
          <w:tab w:val="left" w:pos="567"/>
        </w:tabs>
        <w:ind w:left="142" w:hanging="11"/>
        <w:jc w:val="both"/>
        <w:rPr>
          <w:rFonts w:cs="Times New Roman"/>
          <w:szCs w:val="24"/>
        </w:rPr>
      </w:pPr>
      <w:r w:rsidRPr="003D615B">
        <w:rPr>
          <w:rFonts w:cs="Times New Roman"/>
          <w:szCs w:val="24"/>
        </w:rPr>
        <w:t>podniesienie świadomości energetycznej właścicieli budynków.</w:t>
      </w:r>
    </w:p>
    <w:p w14:paraId="070BB479" w14:textId="77777777" w:rsidR="00321E38" w:rsidRPr="003D615B" w:rsidRDefault="00321E38" w:rsidP="00E60023">
      <w:pPr>
        <w:pStyle w:val="Akapitzlist"/>
        <w:tabs>
          <w:tab w:val="left" w:pos="567"/>
        </w:tabs>
        <w:ind w:left="142" w:hanging="11"/>
        <w:jc w:val="both"/>
        <w:rPr>
          <w:rFonts w:cs="Times New Roman"/>
          <w:szCs w:val="24"/>
        </w:rPr>
      </w:pPr>
    </w:p>
    <w:p w14:paraId="67174100" w14:textId="77777777" w:rsidR="00C63EDA" w:rsidRPr="003D615B" w:rsidRDefault="00C63EDA" w:rsidP="00E60023">
      <w:pPr>
        <w:pStyle w:val="Akapitzlist"/>
        <w:tabs>
          <w:tab w:val="left" w:pos="567"/>
        </w:tabs>
        <w:ind w:left="142" w:hanging="11"/>
        <w:jc w:val="both"/>
        <w:rPr>
          <w:rFonts w:cs="Times New Roman"/>
          <w:szCs w:val="24"/>
        </w:rPr>
      </w:pPr>
    </w:p>
    <w:p w14:paraId="02257BF0"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Wymagania dotyczące Wykonawcy</w:t>
      </w:r>
      <w:r w:rsidR="000165D2" w:rsidRPr="003D615B">
        <w:rPr>
          <w:rFonts w:cs="Times New Roman"/>
          <w:b/>
          <w:bCs/>
          <w:szCs w:val="24"/>
        </w:rPr>
        <w:t>/personelu wykonawcy</w:t>
      </w:r>
    </w:p>
    <w:p w14:paraId="73105EFB" w14:textId="77777777" w:rsidR="00321E38" w:rsidRPr="003D615B" w:rsidRDefault="00321E38" w:rsidP="00E60023">
      <w:pPr>
        <w:pStyle w:val="Akapitzlist"/>
        <w:tabs>
          <w:tab w:val="left" w:pos="567"/>
        </w:tabs>
        <w:ind w:left="142" w:hanging="11"/>
        <w:jc w:val="both"/>
        <w:rPr>
          <w:rFonts w:cs="Times New Roman"/>
          <w:szCs w:val="24"/>
        </w:rPr>
      </w:pPr>
    </w:p>
    <w:p w14:paraId="5618B740" w14:textId="77777777" w:rsidR="007C0971" w:rsidRPr="003D615B" w:rsidRDefault="007C0971" w:rsidP="007C0971">
      <w:pPr>
        <w:tabs>
          <w:tab w:val="left" w:pos="567"/>
        </w:tabs>
        <w:jc w:val="both"/>
        <w:rPr>
          <w:rFonts w:cs="Times New Roman"/>
          <w:szCs w:val="24"/>
        </w:rPr>
      </w:pPr>
      <w:r w:rsidRPr="003D615B">
        <w:t>Wykonawca zapewni udział co najmniej jednej osoby wpisanej do wykazu osób uprawnionych do sporządzania świadectw charakterystyki energetycznej, prowadzonego w ramach centralnego rejestru charakterystyki energetycznej budynków, która będzie odpowiedzialna co najmniej za sporządzenie i podpisanie DPAE oraz podpisanie dokumentów w zakresie wymaganym aktualnymi zasadami programu „Czyste Powietrze”. Spełnienie wymagania Wykonawca potwierdzi w Załączniku nr 7.</w:t>
      </w:r>
    </w:p>
    <w:p w14:paraId="0D3AEA98" w14:textId="671725BD" w:rsidR="00F91E16" w:rsidRPr="003D615B" w:rsidRDefault="007C0971" w:rsidP="007C0971">
      <w:pPr>
        <w:tabs>
          <w:tab w:val="left" w:pos="567"/>
        </w:tabs>
        <w:jc w:val="both"/>
        <w:rPr>
          <w:rFonts w:cs="Times New Roman"/>
          <w:szCs w:val="24"/>
        </w:rPr>
      </w:pPr>
      <w:r w:rsidRPr="003D615B">
        <w:t xml:space="preserve">Wykonawca wykaże, że w okresie ostatnich </w:t>
      </w:r>
      <w:r w:rsidR="00055637" w:rsidRPr="003D615B">
        <w:t>2</w:t>
      </w:r>
      <w:r w:rsidRPr="003D615B">
        <w:t xml:space="preserve"> lat przed upływem terminu składania ofert, a jeżeli okres prowadzenia działalności jest krótszy – w tym okresie, należycie wykonał co najmniej </w:t>
      </w:r>
      <w:r w:rsidR="00F55C19">
        <w:t>2</w:t>
      </w:r>
      <w:r w:rsidRPr="003D615B">
        <w:t>0 audytów energetycznych budynków mieszkalnych. Spełnienie warunku Wykonawca wykaże w Załączniku nr 3.</w:t>
      </w:r>
    </w:p>
    <w:p w14:paraId="2846829E" w14:textId="77777777" w:rsidR="00F91E16" w:rsidRPr="003D615B" w:rsidRDefault="00F91E16"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Forma i zakres opracowania</w:t>
      </w:r>
    </w:p>
    <w:p w14:paraId="340DA01F" w14:textId="77777777" w:rsidR="00F91E16" w:rsidRPr="003D615B" w:rsidRDefault="00F91E16" w:rsidP="00E60023">
      <w:pPr>
        <w:pStyle w:val="Akapitzlist"/>
        <w:tabs>
          <w:tab w:val="left" w:pos="567"/>
        </w:tabs>
        <w:ind w:left="142" w:hanging="11"/>
        <w:jc w:val="both"/>
        <w:rPr>
          <w:rFonts w:cs="Times New Roman"/>
          <w:szCs w:val="24"/>
        </w:rPr>
      </w:pPr>
    </w:p>
    <w:p w14:paraId="09C48BFF" w14:textId="77777777" w:rsidR="00F91E16" w:rsidRPr="003D615B" w:rsidRDefault="00F91E16" w:rsidP="00E60023">
      <w:pPr>
        <w:pStyle w:val="Akapitzlist"/>
        <w:tabs>
          <w:tab w:val="left" w:pos="567"/>
        </w:tabs>
        <w:ind w:left="142" w:hanging="11"/>
        <w:jc w:val="both"/>
        <w:rPr>
          <w:rFonts w:cs="Times New Roman"/>
          <w:szCs w:val="24"/>
        </w:rPr>
      </w:pPr>
      <w:r w:rsidRPr="003D615B">
        <w:rPr>
          <w:rFonts w:cs="Times New Roman"/>
          <w:szCs w:val="24"/>
        </w:rPr>
        <w:t>Audyt energetyczny musi:</w:t>
      </w:r>
    </w:p>
    <w:p w14:paraId="543B7B18" w14:textId="77777777" w:rsidR="00F91E16" w:rsidRPr="003D615B" w:rsidRDefault="00F91E16" w:rsidP="00E60023">
      <w:pPr>
        <w:pStyle w:val="Akapitzlist"/>
        <w:numPr>
          <w:ilvl w:val="1"/>
          <w:numId w:val="10"/>
        </w:numPr>
        <w:tabs>
          <w:tab w:val="left" w:pos="567"/>
        </w:tabs>
        <w:ind w:left="142" w:hanging="11"/>
        <w:jc w:val="both"/>
        <w:rPr>
          <w:rFonts w:cs="Times New Roman"/>
          <w:szCs w:val="24"/>
        </w:rPr>
      </w:pPr>
      <w:r w:rsidRPr="003D615B">
        <w:rPr>
          <w:rFonts w:cs="Times New Roman"/>
          <w:szCs w:val="24"/>
        </w:rPr>
        <w:t>być wykonany zgodnie z aktualnymi wytycznymi programu „Czyste Powietrze”;</w:t>
      </w:r>
    </w:p>
    <w:p w14:paraId="08EE302C" w14:textId="77777777" w:rsidR="00F91E16" w:rsidRPr="003D615B" w:rsidRDefault="00F91E16" w:rsidP="00E60023">
      <w:pPr>
        <w:pStyle w:val="Akapitzlist"/>
        <w:numPr>
          <w:ilvl w:val="1"/>
          <w:numId w:val="10"/>
        </w:numPr>
        <w:tabs>
          <w:tab w:val="left" w:pos="567"/>
        </w:tabs>
        <w:ind w:left="142" w:hanging="11"/>
        <w:jc w:val="both"/>
        <w:rPr>
          <w:rFonts w:cs="Times New Roman"/>
          <w:szCs w:val="24"/>
        </w:rPr>
      </w:pPr>
      <w:r w:rsidRPr="003D615B">
        <w:rPr>
          <w:rFonts w:cs="Times New Roman"/>
          <w:szCs w:val="24"/>
        </w:rPr>
        <w:t>zawierać czytelne podsumowanie rekomendowanego wariantu;</w:t>
      </w:r>
    </w:p>
    <w:p w14:paraId="34BAC367" w14:textId="77777777" w:rsidR="00F91E16" w:rsidRPr="003D615B" w:rsidRDefault="00F91E16" w:rsidP="00E60023">
      <w:pPr>
        <w:pStyle w:val="Akapitzlist"/>
        <w:numPr>
          <w:ilvl w:val="1"/>
          <w:numId w:val="10"/>
        </w:numPr>
        <w:tabs>
          <w:tab w:val="left" w:pos="567"/>
        </w:tabs>
        <w:ind w:left="142" w:hanging="11"/>
        <w:jc w:val="both"/>
        <w:rPr>
          <w:rFonts w:cs="Times New Roman"/>
          <w:szCs w:val="24"/>
        </w:rPr>
      </w:pPr>
      <w:r w:rsidRPr="003D615B">
        <w:rPr>
          <w:rFonts w:cs="Times New Roman"/>
          <w:szCs w:val="24"/>
        </w:rPr>
        <w:t>być sporządzony w języku polskim;</w:t>
      </w:r>
    </w:p>
    <w:p w14:paraId="7BE721D4" w14:textId="77777777" w:rsidR="00F91E16" w:rsidRPr="003D615B" w:rsidRDefault="00F91E16" w:rsidP="00E60023">
      <w:pPr>
        <w:pStyle w:val="Akapitzlist"/>
        <w:numPr>
          <w:ilvl w:val="1"/>
          <w:numId w:val="10"/>
        </w:numPr>
        <w:tabs>
          <w:tab w:val="left" w:pos="567"/>
        </w:tabs>
        <w:ind w:left="142" w:hanging="11"/>
        <w:jc w:val="both"/>
        <w:rPr>
          <w:rFonts w:cs="Times New Roman"/>
          <w:szCs w:val="24"/>
        </w:rPr>
      </w:pPr>
      <w:r w:rsidRPr="003D615B">
        <w:rPr>
          <w:rFonts w:cs="Times New Roman"/>
          <w:szCs w:val="24"/>
        </w:rPr>
        <w:t>zawierać część podsumowującą przeznaczoną dla beneficjenta programu.</w:t>
      </w:r>
    </w:p>
    <w:p w14:paraId="6D09B2EE" w14:textId="77777777" w:rsidR="00321E38" w:rsidRPr="003D615B" w:rsidRDefault="00321E38" w:rsidP="00E60023">
      <w:pPr>
        <w:pStyle w:val="Akapitzlist"/>
        <w:tabs>
          <w:tab w:val="left" w:pos="567"/>
        </w:tabs>
        <w:ind w:left="142" w:hanging="11"/>
        <w:jc w:val="both"/>
        <w:rPr>
          <w:rFonts w:cs="Times New Roman"/>
          <w:szCs w:val="24"/>
        </w:rPr>
      </w:pPr>
    </w:p>
    <w:p w14:paraId="28224A7A" w14:textId="77777777" w:rsidR="003071D7" w:rsidRPr="003D615B" w:rsidRDefault="00321E38" w:rsidP="00E60023">
      <w:pPr>
        <w:tabs>
          <w:tab w:val="left" w:pos="567"/>
        </w:tabs>
        <w:ind w:left="142" w:hanging="11"/>
        <w:jc w:val="both"/>
        <w:rPr>
          <w:rFonts w:cs="Times New Roman"/>
          <w:szCs w:val="24"/>
        </w:rPr>
      </w:pPr>
      <w:r w:rsidRPr="003D615B">
        <w:t>Wykonawca przygotuje każdy audyt energetyczny w 2 egzemplarzach papierowych oraz w 1 egzemplarzu w wersji elektronicznej, przekazanej na nośniku danych albo przesłanej na adres: ekodoradca@slubice.org.pl. Ponadto Wykonawca sporządzi DPAE w 2 egzemplarzach papierowych – po jednym dla mieszkańca i Zamawiającego – oraz w wersji elektronicznej, jeżeli będzie to wymagane aktualnymi zasadami programu „Czyste Powietrze” lub niezbędne do wykorzystania dokumentu w procesie ubiegania się o dofinansowanie.</w:t>
      </w:r>
    </w:p>
    <w:p w14:paraId="468FE118"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Harmonogram realizacji zamówienia</w:t>
      </w:r>
    </w:p>
    <w:p w14:paraId="18BB2718" w14:textId="77777777" w:rsidR="00F91E16" w:rsidRPr="003D615B" w:rsidRDefault="00F91E16" w:rsidP="00E60023">
      <w:pPr>
        <w:pStyle w:val="Akapitzlist"/>
        <w:tabs>
          <w:tab w:val="left" w:pos="567"/>
        </w:tabs>
        <w:ind w:left="142" w:hanging="11"/>
        <w:jc w:val="both"/>
        <w:rPr>
          <w:rFonts w:cs="Times New Roman"/>
          <w:szCs w:val="24"/>
        </w:rPr>
      </w:pPr>
    </w:p>
    <w:p w14:paraId="0C85B982" w14:textId="4BBCCABB" w:rsidR="008B62F2" w:rsidRPr="003D615B" w:rsidRDefault="00055637" w:rsidP="00E60023">
      <w:pPr>
        <w:pStyle w:val="Akapitzlist"/>
        <w:tabs>
          <w:tab w:val="left" w:pos="567"/>
        </w:tabs>
        <w:ind w:left="142" w:hanging="11"/>
        <w:jc w:val="both"/>
        <w:rPr>
          <w:rFonts w:cs="Times New Roman"/>
          <w:szCs w:val="24"/>
        </w:rPr>
      </w:pPr>
      <w:r w:rsidRPr="003D615B">
        <w:t xml:space="preserve">Realizacja zamówienia: od dnia zawarcia umowy do dnia 15.11.2026 r. Wizje lokalne w budynkach objętych audytami będą realizowane w terminach uzgodnionych z Zamawiającym i mieszkańcami. Zamawiający informuje, że w okresie od dnia 17.08.2026 r. do dnia 28.08.2026 r. wizje lokalne z udziałem przedstawiciela Zamawiającego nie będą realizowane. </w:t>
      </w:r>
      <w:r w:rsidRPr="003D615B">
        <w:lastRenderedPageBreak/>
        <w:t>Okres ten należy uwzględnić przy planowaniu harmonogramu realizacji zamówienia i nie stanowi on podstawy do przedłużenia terminu wykonania zamówienia ani do zgłaszania roszczeń wobec Zamawiającego.</w:t>
      </w:r>
    </w:p>
    <w:p w14:paraId="012A7A7C" w14:textId="77777777" w:rsidR="007C0971" w:rsidRPr="003D615B" w:rsidRDefault="007C0971" w:rsidP="00E60023">
      <w:pPr>
        <w:pStyle w:val="Akapitzlist"/>
        <w:tabs>
          <w:tab w:val="left" w:pos="567"/>
        </w:tabs>
        <w:ind w:left="142" w:hanging="11"/>
        <w:jc w:val="both"/>
        <w:rPr>
          <w:rFonts w:cs="Times New Roman"/>
          <w:szCs w:val="24"/>
        </w:rPr>
      </w:pPr>
    </w:p>
    <w:p w14:paraId="7916245D" w14:textId="77777777" w:rsidR="00D013BB" w:rsidRPr="003D615B" w:rsidRDefault="00D013BB" w:rsidP="00E60023">
      <w:pPr>
        <w:pStyle w:val="Akapitzlist"/>
        <w:tabs>
          <w:tab w:val="left" w:pos="567"/>
        </w:tabs>
        <w:ind w:left="142" w:hanging="11"/>
        <w:jc w:val="both"/>
        <w:rPr>
          <w:rFonts w:cs="Times New Roman"/>
          <w:szCs w:val="24"/>
        </w:rPr>
      </w:pPr>
    </w:p>
    <w:p w14:paraId="55A99ABF" w14:textId="77777777" w:rsidR="00F91E16" w:rsidRPr="003D615B" w:rsidRDefault="003071D7" w:rsidP="007C0971">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Obowiązki Wykonawcy</w:t>
      </w:r>
      <w:r w:rsidR="00F91E16" w:rsidRPr="003D615B">
        <w:rPr>
          <w:rFonts w:cs="Times New Roman"/>
          <w:b/>
          <w:bCs/>
          <w:szCs w:val="24"/>
        </w:rPr>
        <w:t>:</w:t>
      </w:r>
    </w:p>
    <w:p w14:paraId="6CAF2F7A" w14:textId="3904932E" w:rsidR="00E60023" w:rsidRPr="003D615B" w:rsidRDefault="00F91E16" w:rsidP="00055637">
      <w:pPr>
        <w:tabs>
          <w:tab w:val="left" w:pos="567"/>
        </w:tabs>
        <w:ind w:left="142" w:hanging="11"/>
        <w:jc w:val="both"/>
        <w:rPr>
          <w:rFonts w:cs="Times New Roman"/>
          <w:szCs w:val="24"/>
        </w:rPr>
      </w:pPr>
      <w:r w:rsidRPr="003D615B">
        <w:t>Wykonawca zobowiązany jest skierować do realizacji zamówienia osoby spełniające wymagania określone w pkt 6 OPZ.</w:t>
      </w:r>
      <w:r w:rsidR="00055637" w:rsidRPr="003D615B">
        <w:rPr>
          <w:rFonts w:cs="Times New Roman"/>
          <w:szCs w:val="24"/>
        </w:rPr>
        <w:t xml:space="preserve"> A</w:t>
      </w:r>
      <w:r w:rsidR="00F62A37" w:rsidRPr="003D615B">
        <w:rPr>
          <w:rFonts w:cs="Times New Roman"/>
          <w:szCs w:val="24"/>
        </w:rPr>
        <w:t>udyt energetyczny oraz DPAE muszą być podpisane przez osobę wskazaną przez Wykonawcę do realizacji zamówienia, spełniającą wymagania określone w pkt 6 OPZ.</w:t>
      </w:r>
    </w:p>
    <w:p w14:paraId="17BD39CF" w14:textId="77777777" w:rsidR="00A63CE7" w:rsidRPr="003D615B" w:rsidRDefault="003A1192" w:rsidP="00DA02F7">
      <w:pPr>
        <w:pStyle w:val="NormalnyWeb"/>
        <w:tabs>
          <w:tab w:val="left" w:pos="567"/>
        </w:tabs>
        <w:spacing w:after="0" w:afterAutospacing="0"/>
        <w:ind w:left="142" w:hanging="11"/>
        <w:jc w:val="both"/>
      </w:pPr>
      <w:r w:rsidRPr="003D615B">
        <w:t>Audyt energetyczny musi zostać przeprowadzony przez audytora osobiście w miejscu realizacji inwestycji, tj. w budynku należącym do mieszkańca objętego audytem, w obecności ekodoradcy Gminy Słubice lub innej osoby upoważnionej przez Zamawiającego. Zamawiający wymaga fizycznej obecności audytora podczas przeprowadzania oględzin obiektu, wykonania niezbędnych pomiarów oraz weryfikacji stanu faktycznego budynku. Niedopuszczalne jest sporządzanie audytu wyłącznie na podstawie dokumentacji, ankiet, danych przekazanych przez mieszkańca lub oględzin zdalnych. Audytor zobowiązany jest do przeprowadzenia wizji lokalnej. Potwierdzeniem jej przeprowadzenia jest dokument sporządzony według wzoru stanowiącego Załącznik nr 5.1.</w:t>
      </w:r>
    </w:p>
    <w:p w14:paraId="515F6F9F" w14:textId="77777777" w:rsidR="00511E4B" w:rsidRPr="003D615B" w:rsidRDefault="00511E4B" w:rsidP="003F21F6">
      <w:pPr>
        <w:tabs>
          <w:tab w:val="left" w:pos="567"/>
        </w:tabs>
        <w:jc w:val="both"/>
        <w:rPr>
          <w:rFonts w:cs="Times New Roman"/>
          <w:szCs w:val="24"/>
        </w:rPr>
      </w:pPr>
    </w:p>
    <w:p w14:paraId="554A1428"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Obowiązki Zamawiającego</w:t>
      </w:r>
      <w:r w:rsidR="00F91E16" w:rsidRPr="003D615B">
        <w:rPr>
          <w:rFonts w:cs="Times New Roman"/>
          <w:b/>
          <w:bCs/>
          <w:szCs w:val="24"/>
        </w:rPr>
        <w:t>:</w:t>
      </w:r>
    </w:p>
    <w:p w14:paraId="15F423DE" w14:textId="77777777" w:rsidR="00F91E16" w:rsidRPr="003D615B" w:rsidRDefault="00F91E16" w:rsidP="00E60023">
      <w:pPr>
        <w:pStyle w:val="Akapitzlist"/>
        <w:tabs>
          <w:tab w:val="left" w:pos="567"/>
        </w:tabs>
        <w:ind w:left="142" w:hanging="11"/>
        <w:jc w:val="both"/>
        <w:rPr>
          <w:rFonts w:cs="Times New Roman"/>
          <w:szCs w:val="24"/>
        </w:rPr>
      </w:pPr>
    </w:p>
    <w:p w14:paraId="5210AD40" w14:textId="77777777" w:rsidR="00F91E16" w:rsidRPr="003D615B" w:rsidRDefault="00F91E16" w:rsidP="00E60023">
      <w:pPr>
        <w:pStyle w:val="Akapitzlist"/>
        <w:tabs>
          <w:tab w:val="left" w:pos="567"/>
        </w:tabs>
        <w:ind w:left="142" w:hanging="11"/>
        <w:jc w:val="both"/>
        <w:rPr>
          <w:rFonts w:cs="Times New Roman"/>
          <w:szCs w:val="24"/>
        </w:rPr>
      </w:pPr>
      <w:r w:rsidRPr="003D615B">
        <w:rPr>
          <w:rFonts w:cs="Times New Roman"/>
          <w:szCs w:val="24"/>
        </w:rPr>
        <w:t>Do obowiązków zamawiającego należy:</w:t>
      </w:r>
    </w:p>
    <w:p w14:paraId="64D35387" w14:textId="2CE78E43" w:rsidR="007C0971" w:rsidRPr="003D615B" w:rsidRDefault="007C0971" w:rsidP="00D013BB">
      <w:pPr>
        <w:pStyle w:val="Akapitzlist"/>
        <w:numPr>
          <w:ilvl w:val="0"/>
          <w:numId w:val="11"/>
        </w:numPr>
        <w:spacing w:after="0" w:line="240" w:lineRule="auto"/>
        <w:rPr>
          <w:rFonts w:cs="Times New Roman"/>
          <w:kern w:val="0"/>
          <w:szCs w:val="24"/>
          <w:lang w:eastAsia="pl-PL"/>
          <w14:ligatures w14:val="none"/>
        </w:rPr>
      </w:pPr>
      <w:r w:rsidRPr="003D615B">
        <w:rPr>
          <w:rFonts w:cs="Times New Roman"/>
          <w:kern w:val="0"/>
          <w:szCs w:val="24"/>
          <w:lang w:eastAsia="pl-PL"/>
          <w14:ligatures w14:val="none"/>
        </w:rPr>
        <w:t xml:space="preserve">Przekazanie Wykonawcy danych niezbędnych do realizacji audytów energetycznych, w zakresie i na zasadach określonych w umowie oraz przepisach dotyczących ochrony danych osobowych. </w:t>
      </w:r>
    </w:p>
    <w:p w14:paraId="1A3855BC" w14:textId="4D06C481" w:rsidR="007C0971" w:rsidRPr="003D615B" w:rsidRDefault="007C0971" w:rsidP="00D013BB">
      <w:pPr>
        <w:pStyle w:val="Akapitzlist"/>
        <w:numPr>
          <w:ilvl w:val="0"/>
          <w:numId w:val="11"/>
        </w:numPr>
        <w:spacing w:after="0" w:line="240" w:lineRule="auto"/>
        <w:rPr>
          <w:rFonts w:cs="Times New Roman"/>
          <w:kern w:val="0"/>
          <w:szCs w:val="24"/>
          <w:lang w:eastAsia="pl-PL"/>
          <w14:ligatures w14:val="none"/>
        </w:rPr>
      </w:pPr>
      <w:r w:rsidRPr="003D615B">
        <w:rPr>
          <w:rFonts w:cs="Times New Roman"/>
          <w:kern w:val="0"/>
          <w:szCs w:val="24"/>
          <w:lang w:eastAsia="pl-PL"/>
          <w14:ligatures w14:val="none"/>
        </w:rPr>
        <w:t xml:space="preserve">Przekazanie Wykonawcy wykazu budynków przewidzianych do objęcia audytami energetycznymi oraz, w razie potrzeby, jego aktualizacja w toku realizacji zamówienia. </w:t>
      </w:r>
    </w:p>
    <w:p w14:paraId="7E3DD227" w14:textId="3BE83734" w:rsidR="007C0971" w:rsidRPr="003D615B" w:rsidRDefault="007C0971" w:rsidP="00D013BB">
      <w:pPr>
        <w:pStyle w:val="Akapitzlist"/>
        <w:numPr>
          <w:ilvl w:val="0"/>
          <w:numId w:val="11"/>
        </w:numPr>
        <w:spacing w:after="0" w:line="240" w:lineRule="auto"/>
        <w:rPr>
          <w:rFonts w:cs="Times New Roman"/>
          <w:kern w:val="0"/>
          <w:szCs w:val="24"/>
          <w:lang w:eastAsia="pl-PL"/>
          <w14:ligatures w14:val="none"/>
        </w:rPr>
      </w:pPr>
      <w:r w:rsidRPr="003D615B">
        <w:rPr>
          <w:rFonts w:cs="Times New Roman"/>
          <w:kern w:val="0"/>
          <w:szCs w:val="24"/>
          <w:lang w:eastAsia="pl-PL"/>
          <w14:ligatures w14:val="none"/>
        </w:rPr>
        <w:t xml:space="preserve">Współpraca z Wykonawcą w zakresie niezbędnym do prawidłowej realizacji przedmiotu zamówienia, w tym uzgadnianie terminów wizji lokalnych. </w:t>
      </w:r>
    </w:p>
    <w:p w14:paraId="24B41F9A" w14:textId="12EA8249" w:rsidR="007C0971" w:rsidRPr="003D615B" w:rsidRDefault="007C0971" w:rsidP="00D013BB">
      <w:pPr>
        <w:pStyle w:val="Akapitzlist"/>
        <w:numPr>
          <w:ilvl w:val="0"/>
          <w:numId w:val="11"/>
        </w:numPr>
        <w:spacing w:after="0" w:line="240" w:lineRule="auto"/>
        <w:rPr>
          <w:rFonts w:cs="Times New Roman"/>
          <w:kern w:val="0"/>
          <w:szCs w:val="24"/>
          <w:lang w:eastAsia="pl-PL"/>
          <w14:ligatures w14:val="none"/>
        </w:rPr>
      </w:pPr>
      <w:r w:rsidRPr="003D615B">
        <w:rPr>
          <w:rFonts w:cs="Times New Roman"/>
          <w:kern w:val="0"/>
          <w:szCs w:val="24"/>
          <w:lang w:eastAsia="pl-PL"/>
          <w14:ligatures w14:val="none"/>
        </w:rPr>
        <w:t xml:space="preserve">Informowanie Wykonawcy o rezygnacji mieszkańca z udziału w audycie lub o innych okolicznościach mających wpływ na możliwość wykonania audytu. </w:t>
      </w:r>
    </w:p>
    <w:p w14:paraId="2D2D0D1F" w14:textId="118A2DDF" w:rsidR="007C0971" w:rsidRPr="003D615B" w:rsidRDefault="007C0971" w:rsidP="00D013BB">
      <w:pPr>
        <w:pStyle w:val="Akapitzlist"/>
        <w:numPr>
          <w:ilvl w:val="0"/>
          <w:numId w:val="11"/>
        </w:numPr>
        <w:spacing w:after="0" w:line="240" w:lineRule="auto"/>
        <w:rPr>
          <w:rFonts w:cs="Times New Roman"/>
          <w:kern w:val="0"/>
          <w:szCs w:val="24"/>
          <w:lang w:eastAsia="pl-PL"/>
          <w14:ligatures w14:val="none"/>
        </w:rPr>
      </w:pPr>
      <w:r w:rsidRPr="003D615B">
        <w:rPr>
          <w:rFonts w:cs="Times New Roman"/>
          <w:kern w:val="0"/>
          <w:szCs w:val="24"/>
          <w:lang w:eastAsia="pl-PL"/>
          <w14:ligatures w14:val="none"/>
        </w:rPr>
        <w:t xml:space="preserve">Wskazywanie, w miarę możliwości, kolejnego budynku przewidzianego do objęcia audytem w przypadku rezygnacji mieszkańca lub braku możliwości wykonania audytu w pierwotnie wskazanym budynku. </w:t>
      </w:r>
    </w:p>
    <w:p w14:paraId="345D1E40" w14:textId="101CC677" w:rsidR="00332780" w:rsidRPr="003D615B" w:rsidRDefault="007C0971" w:rsidP="00D013BB">
      <w:pPr>
        <w:pStyle w:val="Akapitzlist"/>
        <w:numPr>
          <w:ilvl w:val="0"/>
          <w:numId w:val="11"/>
        </w:numPr>
        <w:tabs>
          <w:tab w:val="left" w:pos="567"/>
        </w:tabs>
        <w:jc w:val="both"/>
        <w:rPr>
          <w:rFonts w:cs="Times New Roman"/>
          <w:szCs w:val="24"/>
        </w:rPr>
      </w:pPr>
      <w:r w:rsidRPr="003D615B">
        <w:rPr>
          <w:rFonts w:cs="Times New Roman"/>
          <w:kern w:val="0"/>
          <w:szCs w:val="24"/>
          <w:lang w:eastAsia="pl-PL"/>
          <w14:ligatures w14:val="none"/>
        </w:rPr>
        <w:t>Dokonanie odbioru prawidłowo wykonanych audytów energetycznych i wymaganej dokumentacji na zasadach określonych w umowie oraz OPZ.</w:t>
      </w:r>
    </w:p>
    <w:p w14:paraId="735E5BBB" w14:textId="77777777" w:rsidR="00F62A37" w:rsidRPr="003D615B" w:rsidRDefault="00F62A37" w:rsidP="00F62A37">
      <w:pPr>
        <w:pStyle w:val="Akapitzlist"/>
        <w:tabs>
          <w:tab w:val="left" w:pos="567"/>
        </w:tabs>
        <w:ind w:left="142"/>
        <w:jc w:val="both"/>
        <w:rPr>
          <w:rFonts w:cs="Times New Roman"/>
          <w:szCs w:val="24"/>
        </w:rPr>
      </w:pPr>
    </w:p>
    <w:p w14:paraId="05F21703"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Zasady współpracy i komunikacji stron</w:t>
      </w:r>
      <w:r w:rsidR="00F91E16" w:rsidRPr="003D615B">
        <w:rPr>
          <w:rFonts w:cs="Times New Roman"/>
          <w:b/>
          <w:bCs/>
          <w:szCs w:val="24"/>
        </w:rPr>
        <w:t>:</w:t>
      </w:r>
    </w:p>
    <w:p w14:paraId="33698E28" w14:textId="77777777" w:rsidR="007C0971" w:rsidRPr="003D615B" w:rsidRDefault="00F91E16" w:rsidP="007C0971">
      <w:pPr>
        <w:tabs>
          <w:tab w:val="left" w:pos="567"/>
        </w:tabs>
        <w:ind w:left="360"/>
        <w:jc w:val="both"/>
        <w:rPr>
          <w:rFonts w:cs="Times New Roman"/>
          <w:szCs w:val="24"/>
        </w:rPr>
      </w:pPr>
      <w:r w:rsidRPr="003D615B">
        <w:rPr>
          <w:rFonts w:cs="Times New Roman"/>
          <w:szCs w:val="24"/>
        </w:rPr>
        <w:t>Komunikacja Stron odbywa się poprzez:</w:t>
      </w:r>
    </w:p>
    <w:p w14:paraId="737F539E" w14:textId="77777777" w:rsidR="007C0971" w:rsidRPr="003D615B" w:rsidRDefault="00F91E16" w:rsidP="007C0971">
      <w:pPr>
        <w:pStyle w:val="Akapitzlist"/>
        <w:numPr>
          <w:ilvl w:val="0"/>
          <w:numId w:val="19"/>
        </w:numPr>
        <w:tabs>
          <w:tab w:val="left" w:pos="567"/>
        </w:tabs>
        <w:jc w:val="both"/>
        <w:rPr>
          <w:rFonts w:cs="Times New Roman"/>
          <w:szCs w:val="24"/>
        </w:rPr>
      </w:pPr>
      <w:r w:rsidRPr="003D615B">
        <w:rPr>
          <w:rFonts w:cs="Times New Roman"/>
          <w:szCs w:val="24"/>
        </w:rPr>
        <w:t>· kontakt telefoniczny pod nr 24 277 89 35,</w:t>
      </w:r>
    </w:p>
    <w:p w14:paraId="76B7D25A" w14:textId="77777777" w:rsidR="007C0971" w:rsidRPr="003D615B" w:rsidRDefault="00F91E16" w:rsidP="007C0971">
      <w:pPr>
        <w:pStyle w:val="Akapitzlist"/>
        <w:numPr>
          <w:ilvl w:val="0"/>
          <w:numId w:val="19"/>
        </w:numPr>
        <w:tabs>
          <w:tab w:val="left" w:pos="567"/>
        </w:tabs>
        <w:jc w:val="both"/>
        <w:rPr>
          <w:rFonts w:cs="Times New Roman"/>
          <w:szCs w:val="24"/>
          <w:lang w:val="en-US"/>
        </w:rPr>
      </w:pPr>
      <w:r w:rsidRPr="003D615B">
        <w:rPr>
          <w:rFonts w:cs="Times New Roman"/>
          <w:szCs w:val="24"/>
          <w:lang w:val="en-US"/>
        </w:rPr>
        <w:t xml:space="preserve">e-mail: </w:t>
      </w:r>
      <w:hyperlink r:id="rId8" w:history="1">
        <w:r w:rsidRPr="003D615B">
          <w:rPr>
            <w:rStyle w:val="Hipercze"/>
            <w:rFonts w:cs="Times New Roman"/>
            <w:color w:val="auto"/>
            <w:szCs w:val="24"/>
            <w:lang w:val="en-US"/>
          </w:rPr>
          <w:t>ekodoradca@slubice.org.pl</w:t>
        </w:r>
      </w:hyperlink>
      <w:r w:rsidRPr="003D615B">
        <w:rPr>
          <w:rFonts w:cs="Times New Roman"/>
          <w:szCs w:val="24"/>
          <w:lang w:val="en-US"/>
        </w:rPr>
        <w:t xml:space="preserve"> </w:t>
      </w:r>
    </w:p>
    <w:p w14:paraId="050DAD93" w14:textId="77777777" w:rsidR="0076123A" w:rsidRPr="003D615B" w:rsidRDefault="00F91E16" w:rsidP="007C0971">
      <w:pPr>
        <w:pStyle w:val="Akapitzlist"/>
        <w:numPr>
          <w:ilvl w:val="0"/>
          <w:numId w:val="19"/>
        </w:numPr>
        <w:tabs>
          <w:tab w:val="left" w:pos="567"/>
        </w:tabs>
        <w:jc w:val="both"/>
        <w:rPr>
          <w:rFonts w:cs="Times New Roman"/>
          <w:szCs w:val="24"/>
        </w:rPr>
      </w:pPr>
      <w:r w:rsidRPr="003D615B">
        <w:rPr>
          <w:rFonts w:cs="Times New Roman"/>
          <w:szCs w:val="24"/>
        </w:rPr>
        <w:t>osobiście w siedzibie Urzędu Gminy Słubice, ul. Płocka 32, 09-533 Słubic</w:t>
      </w:r>
      <w:r w:rsidR="0076123A" w:rsidRPr="003D615B">
        <w:rPr>
          <w:rFonts w:cs="Times New Roman"/>
          <w:szCs w:val="24"/>
        </w:rPr>
        <w:t>e</w:t>
      </w:r>
    </w:p>
    <w:p w14:paraId="78C8A303" w14:textId="77777777" w:rsidR="007C0971" w:rsidRPr="003D615B" w:rsidRDefault="007C0971" w:rsidP="007C0971">
      <w:pPr>
        <w:pStyle w:val="Akapitzlist"/>
        <w:tabs>
          <w:tab w:val="left" w:pos="567"/>
        </w:tabs>
        <w:ind w:left="1080"/>
        <w:jc w:val="both"/>
        <w:rPr>
          <w:rFonts w:cs="Times New Roman"/>
          <w:szCs w:val="24"/>
        </w:rPr>
      </w:pPr>
    </w:p>
    <w:p w14:paraId="44229649" w14:textId="77777777" w:rsidR="003071D7"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Dokumentowanie i sprawozdawczość</w:t>
      </w:r>
      <w:r w:rsidR="00F91E16" w:rsidRPr="003D615B">
        <w:rPr>
          <w:rFonts w:cs="Times New Roman"/>
          <w:b/>
          <w:bCs/>
          <w:szCs w:val="24"/>
        </w:rPr>
        <w:t>:</w:t>
      </w:r>
    </w:p>
    <w:p w14:paraId="7DEC5372" w14:textId="77777777" w:rsidR="00DA3F4A" w:rsidRPr="003D615B" w:rsidRDefault="00DA3F4A" w:rsidP="00E60023">
      <w:pPr>
        <w:pStyle w:val="Akapitzlist"/>
        <w:tabs>
          <w:tab w:val="left" w:pos="567"/>
        </w:tabs>
        <w:ind w:left="142" w:hanging="11"/>
        <w:jc w:val="both"/>
        <w:rPr>
          <w:rFonts w:cs="Times New Roman"/>
          <w:szCs w:val="24"/>
        </w:rPr>
      </w:pPr>
    </w:p>
    <w:p w14:paraId="6E4A2FF3" w14:textId="77777777" w:rsidR="00F91E16" w:rsidRPr="003D615B" w:rsidRDefault="00DA3F4A" w:rsidP="00E60023">
      <w:pPr>
        <w:pStyle w:val="Akapitzlist"/>
        <w:tabs>
          <w:tab w:val="left" w:pos="567"/>
        </w:tabs>
        <w:ind w:left="142" w:hanging="11"/>
        <w:jc w:val="both"/>
        <w:rPr>
          <w:rFonts w:cs="Times New Roman"/>
          <w:szCs w:val="24"/>
        </w:rPr>
      </w:pPr>
      <w:r w:rsidRPr="003D615B">
        <w:rPr>
          <w:rFonts w:cs="Times New Roman"/>
          <w:szCs w:val="24"/>
        </w:rPr>
        <w:t>Wykonawca zobowiązany jest do:</w:t>
      </w:r>
    </w:p>
    <w:p w14:paraId="2F1E8114" w14:textId="77777777" w:rsidR="00DA3F4A" w:rsidRPr="003D615B" w:rsidRDefault="00DA3F4A" w:rsidP="00E60023">
      <w:pPr>
        <w:pStyle w:val="Akapitzlist"/>
        <w:numPr>
          <w:ilvl w:val="1"/>
          <w:numId w:val="13"/>
        </w:numPr>
        <w:tabs>
          <w:tab w:val="left" w:pos="567"/>
        </w:tabs>
        <w:ind w:left="142" w:hanging="11"/>
        <w:jc w:val="both"/>
        <w:rPr>
          <w:rFonts w:cs="Times New Roman"/>
          <w:szCs w:val="24"/>
        </w:rPr>
      </w:pPr>
      <w:r w:rsidRPr="003D615B">
        <w:rPr>
          <w:rFonts w:cs="Times New Roman"/>
          <w:szCs w:val="24"/>
        </w:rPr>
        <w:t>prowadzenia ewidencji wykonanych audytów;</w:t>
      </w:r>
    </w:p>
    <w:p w14:paraId="404AA339" w14:textId="77777777" w:rsidR="003071D7" w:rsidRPr="003D615B" w:rsidRDefault="00DA3F4A" w:rsidP="00E60023">
      <w:pPr>
        <w:pStyle w:val="Akapitzlist"/>
        <w:numPr>
          <w:ilvl w:val="1"/>
          <w:numId w:val="13"/>
        </w:numPr>
        <w:tabs>
          <w:tab w:val="left" w:pos="567"/>
        </w:tabs>
        <w:ind w:left="142" w:hanging="11"/>
        <w:jc w:val="both"/>
        <w:rPr>
          <w:rFonts w:cs="Times New Roman"/>
          <w:szCs w:val="24"/>
        </w:rPr>
      </w:pPr>
      <w:r w:rsidRPr="003D615B">
        <w:rPr>
          <w:rFonts w:cs="Times New Roman"/>
          <w:szCs w:val="24"/>
        </w:rPr>
        <w:t>sporządzenia zbiorczego raportu dla Zamawiającego zawierającego: liczbę wykonanych audytów, charakterystykę budynków, wstępną ocenę finansową dla wszystkich sporządzonych audytów.</w:t>
      </w:r>
    </w:p>
    <w:p w14:paraId="0A649C13" w14:textId="77777777" w:rsidR="00A64248" w:rsidRPr="003D615B" w:rsidRDefault="00A64248" w:rsidP="00E60023">
      <w:pPr>
        <w:pStyle w:val="Akapitzlist"/>
        <w:tabs>
          <w:tab w:val="left" w:pos="567"/>
        </w:tabs>
        <w:ind w:left="142" w:hanging="11"/>
        <w:jc w:val="both"/>
        <w:rPr>
          <w:rFonts w:cs="Times New Roman"/>
          <w:szCs w:val="24"/>
        </w:rPr>
      </w:pPr>
    </w:p>
    <w:p w14:paraId="50C43AA0" w14:textId="77777777" w:rsidR="003071D7" w:rsidRPr="003D615B" w:rsidRDefault="003071D7" w:rsidP="007C0971">
      <w:pPr>
        <w:pStyle w:val="Akapitzlist"/>
        <w:numPr>
          <w:ilvl w:val="0"/>
          <w:numId w:val="3"/>
        </w:numPr>
        <w:tabs>
          <w:tab w:val="left" w:pos="567"/>
        </w:tabs>
        <w:ind w:left="0" w:hanging="11"/>
        <w:jc w:val="both"/>
        <w:rPr>
          <w:rFonts w:cs="Times New Roman"/>
          <w:b/>
          <w:bCs/>
          <w:szCs w:val="24"/>
        </w:rPr>
      </w:pPr>
      <w:r w:rsidRPr="003D615B">
        <w:rPr>
          <w:rFonts w:cs="Times New Roman"/>
          <w:b/>
          <w:bCs/>
          <w:szCs w:val="24"/>
        </w:rPr>
        <w:t>Obowiązki informacyjno-promocyjne</w:t>
      </w:r>
      <w:r w:rsidR="00DA3F4A" w:rsidRPr="003D615B">
        <w:rPr>
          <w:rFonts w:cs="Times New Roman"/>
          <w:b/>
          <w:bCs/>
          <w:szCs w:val="24"/>
        </w:rPr>
        <w:t>:</w:t>
      </w:r>
    </w:p>
    <w:p w14:paraId="1309EF09" w14:textId="77777777" w:rsidR="003071D7" w:rsidRPr="003D615B" w:rsidRDefault="007C0971" w:rsidP="007C0971">
      <w:pPr>
        <w:tabs>
          <w:tab w:val="left" w:pos="426"/>
        </w:tabs>
        <w:ind w:hanging="11"/>
        <w:jc w:val="both"/>
        <w:rPr>
          <w:rFonts w:cs="Times New Roman"/>
          <w:szCs w:val="24"/>
        </w:rPr>
      </w:pPr>
      <w:r w:rsidRPr="003D615B">
        <w:rPr>
          <w:rFonts w:cs="Times New Roman"/>
          <w:szCs w:val="24"/>
        </w:rPr>
        <w:t xml:space="preserve">Wykonawca zobowiązany jest do przestrzegania zasady równości szans i niedyskryminacji oraz zasady równości kobiet i mężczyzn przy realizacji projektu, zgodnie z aktualnymi wytycznymi dotyczącymi realizacji zasad równościowych w ramach funduszy unijnych na lata 2021–2027. W przypadku wejścia w życie nowych lub zmienionych wytycznych w okresie realizacji umowy Wykonawca zobowiązany jest do ich stosowania w zakresie dotyczącym przedmiotu zamówienia. </w:t>
      </w:r>
      <w:r w:rsidR="00A64248" w:rsidRPr="003D615B">
        <w:rPr>
          <w:rFonts w:cs="Times New Roman"/>
          <w:szCs w:val="24"/>
        </w:rPr>
        <w:t>Wykonawca zobowiązany jest do wypełniania obowiązków informacyjnych ww. projektu</w:t>
      </w:r>
      <w:r w:rsidRPr="003D615B">
        <w:rPr>
          <w:rFonts w:cs="Times New Roman"/>
          <w:szCs w:val="24"/>
        </w:rPr>
        <w:t xml:space="preserve"> </w:t>
      </w:r>
      <w:r w:rsidR="00A64248" w:rsidRPr="003D615B">
        <w:rPr>
          <w:rFonts w:cs="Times New Roman"/>
          <w:szCs w:val="24"/>
        </w:rPr>
        <w:t>w zakresie informacji i promocji w tym m.in.: stosowanie logotypów na wszystkich dokumentach powstałych w ramach realizacji projektu w tym na dokumentach i materiałach dla osób i podmiotów uczestniczących w projekcie (wzór zostanie udostępniony przez Zamawiającego po podpisaniu umowy).</w:t>
      </w:r>
    </w:p>
    <w:p w14:paraId="7F23D6C0" w14:textId="77777777" w:rsidR="00FD294D" w:rsidRPr="003D615B" w:rsidRDefault="00FD294D" w:rsidP="00FD294D">
      <w:pPr>
        <w:spacing w:before="100" w:beforeAutospacing="1" w:after="100" w:afterAutospacing="1" w:line="240" w:lineRule="auto"/>
        <w:rPr>
          <w:rFonts w:cs="Times New Roman"/>
          <w:kern w:val="0"/>
          <w:szCs w:val="24"/>
          <w:lang w:eastAsia="pl-PL"/>
          <w14:ligatures w14:val="none"/>
        </w:rPr>
      </w:pPr>
      <w:r w:rsidRPr="003D615B">
        <w:rPr>
          <w:rFonts w:cs="Times New Roman"/>
          <w:b/>
          <w:bCs/>
          <w:kern w:val="0"/>
          <w:szCs w:val="24"/>
          <w:lang w:eastAsia="pl-PL"/>
          <w14:ligatures w14:val="none"/>
        </w:rPr>
        <w:t>14. Warunki odbioru przedmiotu zamówienia</w:t>
      </w:r>
    </w:p>
    <w:p w14:paraId="1CF28395" w14:textId="77777777" w:rsidR="00FD294D" w:rsidRPr="003D615B" w:rsidRDefault="00FD294D" w:rsidP="007C0971">
      <w:p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 xml:space="preserve">Warianty rozwiązań termomodernizacyjnych zostaną przedstawione </w:t>
      </w:r>
      <w:proofErr w:type="spellStart"/>
      <w:r w:rsidRPr="003D615B">
        <w:rPr>
          <w:rFonts w:cs="Times New Roman"/>
          <w:kern w:val="0"/>
          <w:szCs w:val="24"/>
          <w:lang w:eastAsia="pl-PL"/>
          <w14:ligatures w14:val="none"/>
        </w:rPr>
        <w:t>ekodoradcy</w:t>
      </w:r>
      <w:proofErr w:type="spellEnd"/>
      <w:r w:rsidRPr="003D615B">
        <w:rPr>
          <w:rFonts w:cs="Times New Roman"/>
          <w:kern w:val="0"/>
          <w:szCs w:val="24"/>
          <w:lang w:eastAsia="pl-PL"/>
          <w14:ligatures w14:val="none"/>
        </w:rPr>
        <w:t xml:space="preserve"> Gminy Słubice, który po konsultacji z mieszkańcem przekaże Wykonawcy informację dotyczącą wyboru wariantu, celem podsumowania i zakończenia prac nad audytem.</w:t>
      </w:r>
      <w:r w:rsidR="007C0971" w:rsidRPr="003D615B">
        <w:rPr>
          <w:rFonts w:cs="Times New Roman"/>
          <w:kern w:val="0"/>
          <w:szCs w:val="24"/>
          <w:lang w:eastAsia="pl-PL"/>
          <w14:ligatures w14:val="none"/>
        </w:rPr>
        <w:t xml:space="preserve"> </w:t>
      </w:r>
      <w:r w:rsidRPr="003D615B">
        <w:rPr>
          <w:rFonts w:cs="Times New Roman"/>
          <w:kern w:val="0"/>
          <w:szCs w:val="24"/>
          <w:lang w:eastAsia="pl-PL"/>
          <w14:ligatures w14:val="none"/>
        </w:rPr>
        <w:t xml:space="preserve">Gotowe audyty energetyczne wraz z wymaganą dokumentacją zostaną dostarczone do siedziby Urzędu Gminy Słubice. Po dokonaniu odbioru dokumentacji </w:t>
      </w:r>
      <w:proofErr w:type="spellStart"/>
      <w:r w:rsidRPr="003D615B">
        <w:rPr>
          <w:rFonts w:cs="Times New Roman"/>
          <w:kern w:val="0"/>
          <w:szCs w:val="24"/>
          <w:lang w:eastAsia="pl-PL"/>
          <w14:ligatures w14:val="none"/>
        </w:rPr>
        <w:t>ekodoradca</w:t>
      </w:r>
      <w:proofErr w:type="spellEnd"/>
      <w:r w:rsidRPr="003D615B">
        <w:rPr>
          <w:rFonts w:cs="Times New Roman"/>
          <w:kern w:val="0"/>
          <w:szCs w:val="24"/>
          <w:lang w:eastAsia="pl-PL"/>
          <w14:ligatures w14:val="none"/>
        </w:rPr>
        <w:t xml:space="preserve"> przekaże odpowiednie egzemplarze audytów mieszkańcom.</w:t>
      </w:r>
      <w:r w:rsidR="007C0971" w:rsidRPr="003D615B">
        <w:rPr>
          <w:rFonts w:cs="Times New Roman"/>
          <w:kern w:val="0"/>
          <w:szCs w:val="24"/>
          <w:lang w:eastAsia="pl-PL"/>
          <w14:ligatures w14:val="none"/>
        </w:rPr>
        <w:t xml:space="preserve"> </w:t>
      </w:r>
      <w:r w:rsidRPr="003D615B">
        <w:rPr>
          <w:rFonts w:cs="Times New Roman"/>
          <w:kern w:val="0"/>
          <w:szCs w:val="24"/>
          <w:lang w:eastAsia="pl-PL"/>
          <w14:ligatures w14:val="none"/>
        </w:rPr>
        <w:t>Wykonawca zobowiązany jest do udzielania wyjaśnień dotyczących sporządzonych audytów oraz, w razie potrzeby, do udziału w wyjaśnieniu mieszkańcowi treści audytu na każdym etapie realizacji zamówienia.</w:t>
      </w:r>
    </w:p>
    <w:p w14:paraId="1EAE9A1C" w14:textId="77777777" w:rsidR="006F2D00" w:rsidRPr="003D615B" w:rsidRDefault="00000000">
      <w:r w:rsidRPr="003D615B">
        <w:t>Brak stanowiska mieszkańca w terminie wskazanym przez Zamawiającego nie wstrzymuje realizacji zamówienia; w takim przypadku Wykonawca kończy audyt w oparciu o wariant optymalny wskazany zgodnie z zasadami wiedzy technicznej i aktualnymi wymaganiami programu „Czyste Powietrze”.</w:t>
      </w:r>
    </w:p>
    <w:p w14:paraId="2B5AF9BE" w14:textId="77777777" w:rsidR="00FD294D" w:rsidRPr="003D615B" w:rsidRDefault="00FD294D" w:rsidP="007C0971">
      <w:p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Odbiór wykonania przedmiotu zamówienia nastąpi po przedłożeniu przez Wykonawcę kompletnej dokumentacji wymaganej umową i Opisem Przedmiotu Zamówienia, w tym:</w:t>
      </w:r>
    </w:p>
    <w:p w14:paraId="5C2BB222" w14:textId="77777777" w:rsidR="00FD294D" w:rsidRPr="003D615B" w:rsidRDefault="00FD294D" w:rsidP="007C0971">
      <w:pPr>
        <w:numPr>
          <w:ilvl w:val="0"/>
          <w:numId w:val="18"/>
        </w:num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kompletnych audytów energetycznych wraz z dokumentami podsumowującymi audyt energetyczny (DPAE), w wymaganej liczbie i formie;</w:t>
      </w:r>
    </w:p>
    <w:p w14:paraId="135DA077" w14:textId="77777777" w:rsidR="00FD294D" w:rsidRPr="003D615B" w:rsidRDefault="00FD294D" w:rsidP="007C0971">
      <w:pPr>
        <w:numPr>
          <w:ilvl w:val="0"/>
          <w:numId w:val="18"/>
        </w:num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 xml:space="preserve">zbiorczego protokołu wykonania i odbioru zamówienia, stanowiącego </w:t>
      </w:r>
      <w:r w:rsidRPr="003D615B">
        <w:rPr>
          <w:rFonts w:cs="Times New Roman"/>
          <w:b/>
          <w:bCs/>
          <w:kern w:val="0"/>
          <w:szCs w:val="24"/>
          <w:lang w:eastAsia="pl-PL"/>
          <w14:ligatures w14:val="none"/>
        </w:rPr>
        <w:t>Załącznik nr 5</w:t>
      </w:r>
      <w:r w:rsidRPr="003D615B">
        <w:rPr>
          <w:rFonts w:cs="Times New Roman"/>
          <w:kern w:val="0"/>
          <w:szCs w:val="24"/>
          <w:lang w:eastAsia="pl-PL"/>
          <w14:ligatures w14:val="none"/>
        </w:rPr>
        <w:t>;</w:t>
      </w:r>
    </w:p>
    <w:p w14:paraId="09E1AE1B" w14:textId="77777777" w:rsidR="00FD294D" w:rsidRPr="003D615B" w:rsidRDefault="00FD294D" w:rsidP="007C0971">
      <w:pPr>
        <w:numPr>
          <w:ilvl w:val="0"/>
          <w:numId w:val="18"/>
        </w:num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 xml:space="preserve">odrębnych dla każdego wykonanego audytu potwierdzeń przeprowadzenia osobistej wizji lokalnej audytora w budynku objętym audytem, sporządzonych według wzoru stanowiącego </w:t>
      </w:r>
      <w:r w:rsidRPr="003D615B">
        <w:rPr>
          <w:rFonts w:cs="Times New Roman"/>
          <w:b/>
          <w:bCs/>
          <w:kern w:val="0"/>
          <w:szCs w:val="24"/>
          <w:lang w:eastAsia="pl-PL"/>
          <w14:ligatures w14:val="none"/>
        </w:rPr>
        <w:t>Załącznik nr 5.1</w:t>
      </w:r>
      <w:r w:rsidRPr="003D615B">
        <w:rPr>
          <w:rFonts w:cs="Times New Roman"/>
          <w:kern w:val="0"/>
          <w:szCs w:val="24"/>
          <w:lang w:eastAsia="pl-PL"/>
          <w14:ligatures w14:val="none"/>
        </w:rPr>
        <w:t>.</w:t>
      </w:r>
    </w:p>
    <w:p w14:paraId="31E0F01E" w14:textId="77777777" w:rsidR="00FD294D" w:rsidRPr="003D615B" w:rsidRDefault="00FD294D" w:rsidP="007C0971">
      <w:p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lastRenderedPageBreak/>
        <w:t>Przedłożenie kompletnej i prawidłowo sporządzonej dokumentacji, o której mowa powyżej, stanowi warunek dokonania odbioru przedmiotu zamówienia przez Zamawiającego.</w:t>
      </w:r>
    </w:p>
    <w:p w14:paraId="1D686C1E" w14:textId="77777777" w:rsidR="00FD294D" w:rsidRPr="003D615B" w:rsidRDefault="00FD294D" w:rsidP="007C0971">
      <w:p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W przypadku stwierdzenia braków, błędów, niespójności lub niezgodności dokumentacji z wymaganiami OPZ lub umowy, Zamawiający może odmówić odbioru do czasu ich usunięcia. Wykonawca zobowiązany jest do dokonania wymaganych poprawek lub uzupełnień bez dodatkowego wynagrodzenia, w terminie wskazanym przez Zamawiającego.</w:t>
      </w:r>
    </w:p>
    <w:p w14:paraId="37F2E1D6" w14:textId="4C686482" w:rsidR="003F21F6" w:rsidRPr="003D615B" w:rsidRDefault="00FD294D" w:rsidP="007C0971">
      <w:p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 xml:space="preserve">Podstawą do wystawienia faktury przez Wykonawcę będzie podpisany przez Zamawiającego bez zastrzeżeń zbiorczy protokół wykonania i odbioru zamówienia, stanowiący </w:t>
      </w:r>
      <w:r w:rsidRPr="003D615B">
        <w:rPr>
          <w:rFonts w:cs="Times New Roman"/>
          <w:b/>
          <w:bCs/>
          <w:kern w:val="0"/>
          <w:szCs w:val="24"/>
          <w:lang w:eastAsia="pl-PL"/>
          <w14:ligatures w14:val="none"/>
        </w:rPr>
        <w:t>Załącznik nr 5</w:t>
      </w:r>
      <w:r w:rsidRPr="003D615B">
        <w:rPr>
          <w:rFonts w:cs="Times New Roman"/>
          <w:kern w:val="0"/>
          <w:szCs w:val="24"/>
          <w:lang w:eastAsia="pl-PL"/>
          <w14:ligatures w14:val="none"/>
        </w:rPr>
        <w:t>.</w:t>
      </w:r>
    </w:p>
    <w:p w14:paraId="310CD3B5" w14:textId="54229C8C" w:rsidR="000162CD" w:rsidRPr="003D615B" w:rsidRDefault="000162CD" w:rsidP="007C0971">
      <w:pPr>
        <w:spacing w:before="100" w:beforeAutospacing="1" w:after="100" w:afterAutospacing="1" w:line="240" w:lineRule="auto"/>
        <w:jc w:val="both"/>
        <w:rPr>
          <w:rFonts w:cs="Times New Roman"/>
          <w:kern w:val="0"/>
          <w:szCs w:val="24"/>
          <w:lang w:eastAsia="pl-PL"/>
          <w14:ligatures w14:val="none"/>
        </w:rPr>
      </w:pPr>
      <w:r w:rsidRPr="003D615B">
        <w:rPr>
          <w:rFonts w:cs="Times New Roman"/>
          <w:kern w:val="0"/>
          <w:szCs w:val="24"/>
          <w:lang w:eastAsia="pl-PL"/>
          <w14:ligatures w14:val="none"/>
        </w:rPr>
        <w:t xml:space="preserve"> </w:t>
      </w:r>
    </w:p>
    <w:p w14:paraId="7BCE9D0A" w14:textId="77777777" w:rsidR="003A1192" w:rsidRPr="003D615B" w:rsidRDefault="003071D7" w:rsidP="00E60023">
      <w:pPr>
        <w:pStyle w:val="Akapitzlist"/>
        <w:numPr>
          <w:ilvl w:val="0"/>
          <w:numId w:val="3"/>
        </w:numPr>
        <w:tabs>
          <w:tab w:val="left" w:pos="567"/>
        </w:tabs>
        <w:ind w:left="142" w:hanging="11"/>
        <w:jc w:val="both"/>
        <w:rPr>
          <w:rFonts w:cs="Times New Roman"/>
          <w:b/>
          <w:bCs/>
          <w:szCs w:val="24"/>
        </w:rPr>
      </w:pPr>
      <w:r w:rsidRPr="003D615B">
        <w:rPr>
          <w:rFonts w:cs="Times New Roman"/>
          <w:b/>
          <w:bCs/>
          <w:szCs w:val="24"/>
        </w:rPr>
        <w:t>Postanowienia końcowe</w:t>
      </w:r>
    </w:p>
    <w:p w14:paraId="406B81B8" w14:textId="77777777" w:rsidR="003A1192" w:rsidRPr="003D615B" w:rsidRDefault="0076123A" w:rsidP="00E60023">
      <w:pPr>
        <w:pStyle w:val="NormalnyWeb"/>
        <w:numPr>
          <w:ilvl w:val="0"/>
          <w:numId w:val="17"/>
        </w:numPr>
        <w:tabs>
          <w:tab w:val="left" w:pos="567"/>
        </w:tabs>
        <w:ind w:left="142" w:hanging="11"/>
        <w:jc w:val="both"/>
      </w:pPr>
      <w:r w:rsidRPr="003D615B">
        <w:t>w</w:t>
      </w:r>
      <w:r w:rsidR="003A1192" w:rsidRPr="003D615B">
        <w:t>ykonawca zobowiązany jest do realizacji przedmiotu zamówienia zgodnie z niniejszym Opisem Przedmiotu Zamówienia, obowiązującymi przepisami prawa, zasadami wiedzy technicznej oraz z należytą starannością.</w:t>
      </w:r>
    </w:p>
    <w:p w14:paraId="775C37B2" w14:textId="77777777" w:rsidR="003A1192" w:rsidRPr="003D615B" w:rsidRDefault="0076123A" w:rsidP="00E60023">
      <w:pPr>
        <w:pStyle w:val="NormalnyWeb"/>
        <w:numPr>
          <w:ilvl w:val="0"/>
          <w:numId w:val="17"/>
        </w:numPr>
        <w:tabs>
          <w:tab w:val="left" w:pos="567"/>
        </w:tabs>
        <w:ind w:left="142" w:hanging="11"/>
        <w:jc w:val="both"/>
      </w:pPr>
      <w:r w:rsidRPr="003D615B">
        <w:t>w</w:t>
      </w:r>
      <w:r w:rsidR="003A1192" w:rsidRPr="003D615B">
        <w:t xml:space="preserve"> przypadku wystąpienia rozbieżności pomiędzy postanowieniami niniejszego OPZ</w:t>
      </w:r>
      <w:r w:rsidR="002B05E1" w:rsidRPr="003D615B">
        <w:br/>
      </w:r>
      <w:r w:rsidR="003A1192" w:rsidRPr="003D615B">
        <w:t>a innymi dokumentami zamówienia, pierwszeństwo mają postanowienia wskazane</w:t>
      </w:r>
      <w:r w:rsidR="002B05E1" w:rsidRPr="003D615B">
        <w:br/>
      </w:r>
      <w:r w:rsidR="003A1192" w:rsidRPr="003D615B">
        <w:t>w dokumentach zamówienia w kolejności określonej przez Zamawiającego.</w:t>
      </w:r>
    </w:p>
    <w:p w14:paraId="27D1AF49" w14:textId="77777777" w:rsidR="003A1192" w:rsidRPr="003D615B" w:rsidRDefault="0076123A" w:rsidP="00E60023">
      <w:pPr>
        <w:pStyle w:val="NormalnyWeb"/>
        <w:numPr>
          <w:ilvl w:val="0"/>
          <w:numId w:val="17"/>
        </w:numPr>
        <w:tabs>
          <w:tab w:val="left" w:pos="567"/>
        </w:tabs>
        <w:ind w:left="142" w:hanging="11"/>
        <w:jc w:val="both"/>
      </w:pPr>
      <w:r w:rsidRPr="003D615B">
        <w:t>w</w:t>
      </w:r>
      <w:r w:rsidR="003A1192" w:rsidRPr="003D615B">
        <w:t>szelkie czynności związane z realizacją zamówienia, które nie zostały wprost wskazane w OPZ, a są niezbędne do prawidłowego wykonania przedmiotu zamówienia, uważa się za objęte zakresem zamówienia i Wykonawca jest zobowiązany je wykonać w ramach wynagrodzenia umownego.</w:t>
      </w:r>
    </w:p>
    <w:p w14:paraId="323E54AB" w14:textId="77777777" w:rsidR="003A1192" w:rsidRPr="003D615B" w:rsidRDefault="0076123A" w:rsidP="00E60023">
      <w:pPr>
        <w:pStyle w:val="NormalnyWeb"/>
        <w:numPr>
          <w:ilvl w:val="0"/>
          <w:numId w:val="17"/>
        </w:numPr>
        <w:tabs>
          <w:tab w:val="left" w:pos="567"/>
        </w:tabs>
        <w:ind w:left="142" w:hanging="11"/>
        <w:jc w:val="both"/>
      </w:pPr>
      <w:r w:rsidRPr="003D615B">
        <w:t>w</w:t>
      </w:r>
      <w:r w:rsidR="003A1192" w:rsidRPr="003D615B">
        <w:t>ykonawca ponosi odpowiedzialność za jakość i kompletność wykonanych czynności oraz sporządzonej dokumentacji.</w:t>
      </w:r>
    </w:p>
    <w:p w14:paraId="1C42F319" w14:textId="77777777" w:rsidR="003A1192" w:rsidRPr="003D615B" w:rsidRDefault="0076123A" w:rsidP="00E60023">
      <w:pPr>
        <w:pStyle w:val="NormalnyWeb"/>
        <w:numPr>
          <w:ilvl w:val="0"/>
          <w:numId w:val="17"/>
        </w:numPr>
        <w:tabs>
          <w:tab w:val="left" w:pos="567"/>
        </w:tabs>
        <w:ind w:left="142" w:hanging="11"/>
        <w:jc w:val="both"/>
      </w:pPr>
      <w:r w:rsidRPr="003D615B">
        <w:t>z</w:t>
      </w:r>
      <w:r w:rsidR="003A1192" w:rsidRPr="003D615B">
        <w:t>amawiający zastrzega sobie prawo do weryfikacji prawidłowości realizacji zamówienia, w tym kontroli dokumentacji oraz sposobu wykonywania czynności objętych zamówieniem.</w:t>
      </w:r>
    </w:p>
    <w:sectPr w:rsidR="003A1192" w:rsidRPr="003D61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FA5A" w14:textId="77777777" w:rsidR="00F42FFC" w:rsidRDefault="00F42FFC" w:rsidP="003071D7">
      <w:pPr>
        <w:spacing w:after="0" w:line="240" w:lineRule="auto"/>
      </w:pPr>
      <w:r>
        <w:separator/>
      </w:r>
    </w:p>
  </w:endnote>
  <w:endnote w:type="continuationSeparator" w:id="0">
    <w:p w14:paraId="7E25CDB9" w14:textId="77777777" w:rsidR="00F42FFC" w:rsidRDefault="00F42FFC" w:rsidP="0030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5970" w14:textId="77777777" w:rsidR="006F2D00" w:rsidRDefault="006F2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98E5" w14:textId="77777777" w:rsidR="00F42FFC" w:rsidRDefault="00F42FFC" w:rsidP="003071D7">
      <w:pPr>
        <w:spacing w:after="0" w:line="240" w:lineRule="auto"/>
      </w:pPr>
      <w:r>
        <w:separator/>
      </w:r>
    </w:p>
  </w:footnote>
  <w:footnote w:type="continuationSeparator" w:id="0">
    <w:p w14:paraId="7DC56D70" w14:textId="77777777" w:rsidR="00F42FFC" w:rsidRDefault="00F42FFC" w:rsidP="00307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8CD8" w14:textId="77777777" w:rsidR="007C0971" w:rsidRDefault="007C0971">
    <w:pPr>
      <w:pStyle w:val="Nagwek"/>
    </w:pPr>
    <w:r>
      <w:rPr>
        <w:noProof/>
      </w:rPr>
      <w:drawing>
        <wp:inline distT="0" distB="0" distL="0" distR="0" wp14:anchorId="5196698E" wp14:editId="21C35860">
          <wp:extent cx="5760720" cy="522605"/>
          <wp:effectExtent l="0" t="0" r="0" b="0"/>
          <wp:docPr id="10275872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87232" name="Obraz 1027587232"/>
                  <pic:cNvPicPr/>
                </pic:nvPicPr>
                <pic:blipFill>
                  <a:blip r:embed="rId1">
                    <a:extLst>
                      <a:ext uri="{28A0092B-C50C-407E-A947-70E740481C1C}">
                        <a14:useLocalDpi xmlns:a14="http://schemas.microsoft.com/office/drawing/2010/main" val="0"/>
                      </a:ext>
                    </a:extLst>
                  </a:blip>
                  <a:stretch>
                    <a:fillRect/>
                  </a:stretch>
                </pic:blipFill>
                <pic:spPr>
                  <a:xfrm>
                    <a:off x="0" y="0"/>
                    <a:ext cx="5760720" cy="52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6D1"/>
    <w:multiLevelType w:val="hybridMultilevel"/>
    <w:tmpl w:val="C7B64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73AD6"/>
    <w:multiLevelType w:val="hybridMultilevel"/>
    <w:tmpl w:val="B28C5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EF4B7C"/>
    <w:multiLevelType w:val="hybridMultilevel"/>
    <w:tmpl w:val="4E023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F86580"/>
    <w:multiLevelType w:val="multilevel"/>
    <w:tmpl w:val="40B8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D3624"/>
    <w:multiLevelType w:val="multilevel"/>
    <w:tmpl w:val="A52273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B3DEB"/>
    <w:multiLevelType w:val="multilevel"/>
    <w:tmpl w:val="A52273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D32E2"/>
    <w:multiLevelType w:val="hybridMultilevel"/>
    <w:tmpl w:val="A27CE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331F58"/>
    <w:multiLevelType w:val="multilevel"/>
    <w:tmpl w:val="A52273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634DA"/>
    <w:multiLevelType w:val="multilevel"/>
    <w:tmpl w:val="A52273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F7B92"/>
    <w:multiLevelType w:val="multilevel"/>
    <w:tmpl w:val="A52273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B5487C"/>
    <w:multiLevelType w:val="hybridMultilevel"/>
    <w:tmpl w:val="E4181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F13746"/>
    <w:multiLevelType w:val="hybridMultilevel"/>
    <w:tmpl w:val="523A0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C7F92"/>
    <w:multiLevelType w:val="hybridMultilevel"/>
    <w:tmpl w:val="B136D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F33A11"/>
    <w:multiLevelType w:val="hybridMultilevel"/>
    <w:tmpl w:val="D3167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D7739F"/>
    <w:multiLevelType w:val="multilevel"/>
    <w:tmpl w:val="D8C2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807B7"/>
    <w:multiLevelType w:val="hybridMultilevel"/>
    <w:tmpl w:val="4BEE55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DF97289"/>
    <w:multiLevelType w:val="multilevel"/>
    <w:tmpl w:val="A52273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40296"/>
    <w:multiLevelType w:val="hybridMultilevel"/>
    <w:tmpl w:val="CDEC5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A05F6A"/>
    <w:multiLevelType w:val="multilevel"/>
    <w:tmpl w:val="A52273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4A1D00"/>
    <w:multiLevelType w:val="hybridMultilevel"/>
    <w:tmpl w:val="99AE49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389156148">
    <w:abstractNumId w:val="11"/>
  </w:num>
  <w:num w:numId="2" w16cid:durableId="114756081">
    <w:abstractNumId w:val="1"/>
  </w:num>
  <w:num w:numId="3" w16cid:durableId="1959530209">
    <w:abstractNumId w:val="0"/>
  </w:num>
  <w:num w:numId="4" w16cid:durableId="871266366">
    <w:abstractNumId w:val="10"/>
  </w:num>
  <w:num w:numId="5" w16cid:durableId="781535762">
    <w:abstractNumId w:val="17"/>
  </w:num>
  <w:num w:numId="6" w16cid:durableId="329790821">
    <w:abstractNumId w:val="14"/>
  </w:num>
  <w:num w:numId="7" w16cid:durableId="1846166384">
    <w:abstractNumId w:val="9"/>
  </w:num>
  <w:num w:numId="8" w16cid:durableId="732654863">
    <w:abstractNumId w:val="8"/>
  </w:num>
  <w:num w:numId="9" w16cid:durableId="867371125">
    <w:abstractNumId w:val="5"/>
  </w:num>
  <w:num w:numId="10" w16cid:durableId="482236478">
    <w:abstractNumId w:val="4"/>
  </w:num>
  <w:num w:numId="11" w16cid:durableId="2038194938">
    <w:abstractNumId w:val="16"/>
  </w:num>
  <w:num w:numId="12" w16cid:durableId="173570622">
    <w:abstractNumId w:val="18"/>
  </w:num>
  <w:num w:numId="13" w16cid:durableId="63379444">
    <w:abstractNumId w:val="7"/>
  </w:num>
  <w:num w:numId="14" w16cid:durableId="328287568">
    <w:abstractNumId w:val="13"/>
  </w:num>
  <w:num w:numId="15" w16cid:durableId="919292836">
    <w:abstractNumId w:val="6"/>
  </w:num>
  <w:num w:numId="16" w16cid:durableId="1983802308">
    <w:abstractNumId w:val="19"/>
  </w:num>
  <w:num w:numId="17" w16cid:durableId="552237631">
    <w:abstractNumId w:val="2"/>
  </w:num>
  <w:num w:numId="18" w16cid:durableId="1036350317">
    <w:abstractNumId w:val="3"/>
  </w:num>
  <w:num w:numId="19" w16cid:durableId="1478914801">
    <w:abstractNumId w:val="15"/>
  </w:num>
  <w:num w:numId="20" w16cid:durableId="1058163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1D"/>
    <w:rsid w:val="000162CD"/>
    <w:rsid w:val="000165D2"/>
    <w:rsid w:val="00044E33"/>
    <w:rsid w:val="000531B5"/>
    <w:rsid w:val="00055637"/>
    <w:rsid w:val="00085668"/>
    <w:rsid w:val="000B22F3"/>
    <w:rsid w:val="001358E0"/>
    <w:rsid w:val="001E14CA"/>
    <w:rsid w:val="001F2C32"/>
    <w:rsid w:val="00212519"/>
    <w:rsid w:val="00232745"/>
    <w:rsid w:val="00287ED8"/>
    <w:rsid w:val="002B05E1"/>
    <w:rsid w:val="002B2CC1"/>
    <w:rsid w:val="002C7D16"/>
    <w:rsid w:val="002D61AB"/>
    <w:rsid w:val="002E3535"/>
    <w:rsid w:val="002F5C41"/>
    <w:rsid w:val="003071D7"/>
    <w:rsid w:val="00321E38"/>
    <w:rsid w:val="00332780"/>
    <w:rsid w:val="003862FE"/>
    <w:rsid w:val="003871FD"/>
    <w:rsid w:val="003A1192"/>
    <w:rsid w:val="003D1CDD"/>
    <w:rsid w:val="003D615B"/>
    <w:rsid w:val="003F21F6"/>
    <w:rsid w:val="004351B2"/>
    <w:rsid w:val="00457A4A"/>
    <w:rsid w:val="004D4783"/>
    <w:rsid w:val="00511E4B"/>
    <w:rsid w:val="00547142"/>
    <w:rsid w:val="0060050B"/>
    <w:rsid w:val="00630195"/>
    <w:rsid w:val="006E6051"/>
    <w:rsid w:val="006F2D00"/>
    <w:rsid w:val="0076123A"/>
    <w:rsid w:val="00791FDF"/>
    <w:rsid w:val="007942BA"/>
    <w:rsid w:val="007C0971"/>
    <w:rsid w:val="007E3045"/>
    <w:rsid w:val="00815622"/>
    <w:rsid w:val="00824FE7"/>
    <w:rsid w:val="00835EA6"/>
    <w:rsid w:val="00840DD9"/>
    <w:rsid w:val="008B2A1C"/>
    <w:rsid w:val="008B62F2"/>
    <w:rsid w:val="009A0604"/>
    <w:rsid w:val="009A5ED4"/>
    <w:rsid w:val="00A35817"/>
    <w:rsid w:val="00A63CE7"/>
    <w:rsid w:val="00A64248"/>
    <w:rsid w:val="00A6711D"/>
    <w:rsid w:val="00A73285"/>
    <w:rsid w:val="00B607F0"/>
    <w:rsid w:val="00BE3306"/>
    <w:rsid w:val="00BE6D2B"/>
    <w:rsid w:val="00C63EDA"/>
    <w:rsid w:val="00C85E06"/>
    <w:rsid w:val="00C92A38"/>
    <w:rsid w:val="00CF025D"/>
    <w:rsid w:val="00D013BB"/>
    <w:rsid w:val="00DA02F7"/>
    <w:rsid w:val="00DA3F4A"/>
    <w:rsid w:val="00DA60AF"/>
    <w:rsid w:val="00DD1832"/>
    <w:rsid w:val="00E15CB6"/>
    <w:rsid w:val="00E60023"/>
    <w:rsid w:val="00E6599D"/>
    <w:rsid w:val="00E77A6A"/>
    <w:rsid w:val="00E93081"/>
    <w:rsid w:val="00EA56BD"/>
    <w:rsid w:val="00F42FFC"/>
    <w:rsid w:val="00F55C19"/>
    <w:rsid w:val="00F62A37"/>
    <w:rsid w:val="00F822E7"/>
    <w:rsid w:val="00F91E16"/>
    <w:rsid w:val="00FD29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5B0ED"/>
  <w15:chartTrackingRefBased/>
  <w15:docId w15:val="{80EF65E4-5D03-4F1D-A551-0879011F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rPr>
  </w:style>
  <w:style w:type="paragraph" w:styleId="Nagwek1">
    <w:name w:val="heading 1"/>
    <w:basedOn w:val="Normalny"/>
    <w:next w:val="Normalny"/>
    <w:link w:val="Nagwek1Znak"/>
    <w:uiPriority w:val="9"/>
    <w:qFormat/>
    <w:rsid w:val="00A67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7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71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71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71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71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71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71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71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71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71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71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71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71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71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71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71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711D"/>
    <w:rPr>
      <w:rFonts w:eastAsiaTheme="majorEastAsia" w:cstheme="majorBidi"/>
      <w:color w:val="272727" w:themeColor="text1" w:themeTint="D8"/>
    </w:rPr>
  </w:style>
  <w:style w:type="paragraph" w:styleId="Tytu">
    <w:name w:val="Title"/>
    <w:basedOn w:val="Normalny"/>
    <w:next w:val="Normalny"/>
    <w:link w:val="TytuZnak"/>
    <w:uiPriority w:val="10"/>
    <w:qFormat/>
    <w:rsid w:val="00A6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71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71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71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711D"/>
    <w:pPr>
      <w:spacing w:before="160"/>
      <w:jc w:val="center"/>
    </w:pPr>
    <w:rPr>
      <w:i/>
      <w:iCs/>
      <w:color w:val="404040" w:themeColor="text1" w:themeTint="BF"/>
    </w:rPr>
  </w:style>
  <w:style w:type="character" w:customStyle="1" w:styleId="CytatZnak">
    <w:name w:val="Cytat Znak"/>
    <w:basedOn w:val="Domylnaczcionkaakapitu"/>
    <w:link w:val="Cytat"/>
    <w:uiPriority w:val="29"/>
    <w:rsid w:val="00A6711D"/>
    <w:rPr>
      <w:i/>
      <w:iCs/>
      <w:color w:val="404040" w:themeColor="text1" w:themeTint="BF"/>
    </w:rPr>
  </w:style>
  <w:style w:type="paragraph" w:styleId="Akapitzlist">
    <w:name w:val="List Paragraph"/>
    <w:basedOn w:val="Normalny"/>
    <w:uiPriority w:val="34"/>
    <w:qFormat/>
    <w:rsid w:val="00A6711D"/>
    <w:pPr>
      <w:ind w:left="720"/>
      <w:contextualSpacing/>
    </w:pPr>
  </w:style>
  <w:style w:type="character" w:styleId="Wyrnienieintensywne">
    <w:name w:val="Intense Emphasis"/>
    <w:basedOn w:val="Domylnaczcionkaakapitu"/>
    <w:uiPriority w:val="21"/>
    <w:qFormat/>
    <w:rsid w:val="00A6711D"/>
    <w:rPr>
      <w:i/>
      <w:iCs/>
      <w:color w:val="2F5496" w:themeColor="accent1" w:themeShade="BF"/>
    </w:rPr>
  </w:style>
  <w:style w:type="paragraph" w:styleId="Cytatintensywny">
    <w:name w:val="Intense Quote"/>
    <w:basedOn w:val="Normalny"/>
    <w:next w:val="Normalny"/>
    <w:link w:val="CytatintensywnyZnak"/>
    <w:uiPriority w:val="30"/>
    <w:qFormat/>
    <w:rsid w:val="00A67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711D"/>
    <w:rPr>
      <w:i/>
      <w:iCs/>
      <w:color w:val="2F5496" w:themeColor="accent1" w:themeShade="BF"/>
    </w:rPr>
  </w:style>
  <w:style w:type="character" w:styleId="Odwoanieintensywne">
    <w:name w:val="Intense Reference"/>
    <w:basedOn w:val="Domylnaczcionkaakapitu"/>
    <w:uiPriority w:val="32"/>
    <w:qFormat/>
    <w:rsid w:val="00A6711D"/>
    <w:rPr>
      <w:b/>
      <w:bCs/>
      <w:smallCaps/>
      <w:color w:val="2F5496" w:themeColor="accent1" w:themeShade="BF"/>
      <w:spacing w:val="5"/>
    </w:rPr>
  </w:style>
  <w:style w:type="paragraph" w:styleId="Nagwekspisutreci">
    <w:name w:val="TOC Heading"/>
    <w:basedOn w:val="Nagwek1"/>
    <w:next w:val="Normalny"/>
    <w:uiPriority w:val="39"/>
    <w:unhideWhenUsed/>
    <w:qFormat/>
    <w:rsid w:val="00A6711D"/>
    <w:pPr>
      <w:spacing w:before="240" w:after="0"/>
      <w:outlineLvl w:val="9"/>
    </w:pPr>
    <w:rPr>
      <w:kern w:val="0"/>
      <w:sz w:val="32"/>
      <w:szCs w:val="32"/>
      <w:lang w:eastAsia="pl-PL"/>
      <w14:ligatures w14:val="none"/>
    </w:rPr>
  </w:style>
  <w:style w:type="paragraph" w:styleId="Bezodstpw">
    <w:name w:val="No Spacing"/>
    <w:uiPriority w:val="1"/>
    <w:qFormat/>
    <w:rsid w:val="00A6711D"/>
    <w:pPr>
      <w:spacing w:after="0" w:line="240" w:lineRule="auto"/>
    </w:pPr>
  </w:style>
  <w:style w:type="paragraph" w:styleId="Nagwek">
    <w:name w:val="header"/>
    <w:basedOn w:val="Normalny"/>
    <w:link w:val="NagwekZnak"/>
    <w:uiPriority w:val="99"/>
    <w:unhideWhenUsed/>
    <w:rsid w:val="003071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71D7"/>
  </w:style>
  <w:style w:type="paragraph" w:styleId="Stopka">
    <w:name w:val="footer"/>
    <w:basedOn w:val="Normalny"/>
    <w:link w:val="StopkaZnak"/>
    <w:uiPriority w:val="99"/>
    <w:unhideWhenUsed/>
    <w:rsid w:val="003071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71D7"/>
  </w:style>
  <w:style w:type="paragraph" w:styleId="Spistreci1">
    <w:name w:val="toc 1"/>
    <w:basedOn w:val="Normalny"/>
    <w:next w:val="Normalny"/>
    <w:autoRedefine/>
    <w:uiPriority w:val="39"/>
    <w:unhideWhenUsed/>
    <w:rsid w:val="003071D7"/>
    <w:pPr>
      <w:spacing w:after="100"/>
    </w:pPr>
  </w:style>
  <w:style w:type="character" w:styleId="Hipercze">
    <w:name w:val="Hyperlink"/>
    <w:basedOn w:val="Domylnaczcionkaakapitu"/>
    <w:uiPriority w:val="99"/>
    <w:unhideWhenUsed/>
    <w:rsid w:val="003071D7"/>
    <w:rPr>
      <w:color w:val="0563C1" w:themeColor="hyperlink"/>
      <w:u w:val="single"/>
    </w:rPr>
  </w:style>
  <w:style w:type="character" w:styleId="Nierozpoznanawzmianka">
    <w:name w:val="Unresolved Mention"/>
    <w:basedOn w:val="Domylnaczcionkaakapitu"/>
    <w:uiPriority w:val="99"/>
    <w:semiHidden/>
    <w:unhideWhenUsed/>
    <w:rsid w:val="00CF025D"/>
    <w:rPr>
      <w:color w:val="605E5C"/>
      <w:shd w:val="clear" w:color="auto" w:fill="E1DFDD"/>
    </w:rPr>
  </w:style>
  <w:style w:type="paragraph" w:styleId="NormalnyWeb">
    <w:name w:val="Normal (Web)"/>
    <w:basedOn w:val="Normalny"/>
    <w:uiPriority w:val="99"/>
    <w:unhideWhenUsed/>
    <w:rsid w:val="00321E38"/>
    <w:pPr>
      <w:spacing w:before="100" w:beforeAutospacing="1" w:after="100" w:afterAutospacing="1" w:line="240" w:lineRule="auto"/>
    </w:pPr>
    <w:rPr>
      <w:rFonts w:cs="Times New Roman"/>
      <w:kern w:val="0"/>
      <w:szCs w:val="24"/>
      <w:lang w:eastAsia="pl-PL"/>
      <w14:ligatures w14:val="none"/>
    </w:rPr>
  </w:style>
  <w:style w:type="paragraph" w:styleId="Tekstprzypisukocowego">
    <w:name w:val="endnote text"/>
    <w:basedOn w:val="Normalny"/>
    <w:link w:val="TekstprzypisukocowegoZnak"/>
    <w:uiPriority w:val="99"/>
    <w:semiHidden/>
    <w:unhideWhenUsed/>
    <w:rsid w:val="002C7D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C7D16"/>
    <w:rPr>
      <w:sz w:val="20"/>
      <w:szCs w:val="20"/>
    </w:rPr>
  </w:style>
  <w:style w:type="character" w:styleId="Odwoanieprzypisukocowego">
    <w:name w:val="endnote reference"/>
    <w:basedOn w:val="Domylnaczcionkaakapitu"/>
    <w:uiPriority w:val="99"/>
    <w:semiHidden/>
    <w:unhideWhenUsed/>
    <w:rsid w:val="002C7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doradca@slubice.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699F-9D29-4228-BD15-040693A3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1904</Words>
  <Characters>11425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Słubice</dc:creator>
  <cp:keywords/>
  <dc:description/>
  <cp:lastModifiedBy>Gmina Słubice</cp:lastModifiedBy>
  <cp:revision>3</cp:revision>
  <cp:lastPrinted>2026-07-10T07:16:00Z</cp:lastPrinted>
  <dcterms:created xsi:type="dcterms:W3CDTF">2026-07-10T05:43:00Z</dcterms:created>
  <dcterms:modified xsi:type="dcterms:W3CDTF">2026-07-10T07:17:00Z</dcterms:modified>
</cp:coreProperties>
</file>