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7F1952">
        <w:rPr>
          <w:b/>
          <w:sz w:val="28"/>
          <w:szCs w:val="28"/>
        </w:rPr>
        <w:t>4</w:t>
      </w:r>
      <w:r w:rsidR="00B62359">
        <w:rPr>
          <w:b/>
          <w:sz w:val="28"/>
          <w:szCs w:val="28"/>
        </w:rPr>
        <w:t>1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B62359">
        <w:rPr>
          <w:b/>
          <w:sz w:val="28"/>
          <w:szCs w:val="28"/>
        </w:rPr>
        <w:t>1 czerwca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B62359">
        <w:rPr>
          <w:b/>
          <w:sz w:val="28"/>
          <w:szCs w:val="28"/>
        </w:rPr>
        <w:t xml:space="preserve"> i Szkoły Podstawowej im. Ojca Świętego Jana Pawła II w Słubicach</w:t>
      </w:r>
      <w:r w:rsidR="000E5DED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</w:t>
      </w:r>
      <w:r w:rsidR="008F3E9E">
        <w:rPr>
          <w:sz w:val="28"/>
          <w:szCs w:val="28"/>
        </w:rPr>
        <w:t>,</w:t>
      </w:r>
      <w:r>
        <w:rPr>
          <w:sz w:val="28"/>
          <w:szCs w:val="28"/>
        </w:rPr>
        <w:t xml:space="preserve">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 xml:space="preserve">Urzędu Gminy </w:t>
      </w:r>
      <w:r w:rsidR="003D3905" w:rsidRPr="00B62359">
        <w:rPr>
          <w:sz w:val="28"/>
          <w:szCs w:val="28"/>
        </w:rPr>
        <w:t>Słubice</w:t>
      </w:r>
      <w:r w:rsidR="00B62359" w:rsidRPr="00B62359">
        <w:rPr>
          <w:sz w:val="28"/>
          <w:szCs w:val="28"/>
        </w:rPr>
        <w:t xml:space="preserve"> </w:t>
      </w:r>
      <w:r w:rsidR="00B62359">
        <w:rPr>
          <w:sz w:val="28"/>
          <w:szCs w:val="28"/>
        </w:rPr>
        <w:t xml:space="preserve">           </w:t>
      </w:r>
      <w:r w:rsidR="00B62359" w:rsidRPr="00B62359">
        <w:rPr>
          <w:sz w:val="28"/>
          <w:szCs w:val="28"/>
        </w:rPr>
        <w:t>i Szkoły Podstawowej im. Ojca Świętego Jana Pawła II w Słubicach</w:t>
      </w:r>
      <w:r w:rsidR="00381306" w:rsidRPr="00B62359">
        <w:rPr>
          <w:sz w:val="28"/>
          <w:szCs w:val="28"/>
        </w:rPr>
        <w:t>,</w:t>
      </w:r>
      <w:r w:rsidR="00166224" w:rsidRPr="00B62359">
        <w:rPr>
          <w:sz w:val="28"/>
          <w:szCs w:val="28"/>
        </w:rPr>
        <w:t xml:space="preserve"> </w:t>
      </w:r>
      <w:r w:rsidRPr="00B62359">
        <w:rPr>
          <w:sz w:val="28"/>
          <w:szCs w:val="28"/>
        </w:rPr>
        <w:t xml:space="preserve">zgodnie </w:t>
      </w:r>
      <w:r w:rsidR="00B62359">
        <w:rPr>
          <w:sz w:val="28"/>
          <w:szCs w:val="28"/>
        </w:rPr>
        <w:t xml:space="preserve">          </w:t>
      </w:r>
      <w:r w:rsidRPr="00B62359">
        <w:rPr>
          <w:sz w:val="28"/>
          <w:szCs w:val="28"/>
        </w:rPr>
        <w:t>z</w:t>
      </w:r>
      <w:r>
        <w:rPr>
          <w:sz w:val="28"/>
          <w:szCs w:val="28"/>
        </w:rPr>
        <w:t xml:space="preserve">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341A4F" w:rsidRDefault="00341A4F" w:rsidP="001A2D27"/>
    <w:p w:rsidR="00341A4F" w:rsidRDefault="00341A4F" w:rsidP="001A2D27"/>
    <w:p w:rsidR="00341A4F" w:rsidRDefault="00341A4F" w:rsidP="001A2D27"/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E5DED">
        <w:rPr>
          <w:i/>
        </w:rPr>
        <w:t>4</w:t>
      </w:r>
      <w:r w:rsidR="00B62359">
        <w:rPr>
          <w:i/>
        </w:rPr>
        <w:t>1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B62359">
        <w:rPr>
          <w:i/>
        </w:rPr>
        <w:t>1 czerwca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39"/>
        <w:gridCol w:w="863"/>
        <w:gridCol w:w="1495"/>
        <w:gridCol w:w="826"/>
        <w:gridCol w:w="1239"/>
        <w:gridCol w:w="911"/>
        <w:gridCol w:w="1700"/>
      </w:tblGrid>
      <w:tr w:rsidR="00542D6B" w:rsidTr="00390E83">
        <w:trPr>
          <w:trHeight w:val="600"/>
        </w:trPr>
        <w:tc>
          <w:tcPr>
            <w:tcW w:w="2419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390E83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8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390E83">
        <w:trPr>
          <w:trHeight w:val="465"/>
        </w:trPr>
        <w:tc>
          <w:tcPr>
            <w:tcW w:w="434" w:type="pct"/>
            <w:vAlign w:val="center"/>
          </w:tcPr>
          <w:p w:rsidR="0001230A" w:rsidRDefault="00B62359" w:rsidP="002B6E13">
            <w:pPr>
              <w:keepLines/>
              <w:jc w:val="center"/>
            </w:pPr>
            <w:r>
              <w:t>751</w:t>
            </w:r>
          </w:p>
        </w:tc>
        <w:tc>
          <w:tcPr>
            <w:tcW w:w="684" w:type="pct"/>
            <w:vAlign w:val="center"/>
          </w:tcPr>
          <w:p w:rsidR="0001230A" w:rsidRDefault="00B62359" w:rsidP="002B6E13">
            <w:pPr>
              <w:keepLines/>
              <w:jc w:val="center"/>
            </w:pPr>
            <w:r>
              <w:t>75107</w:t>
            </w:r>
          </w:p>
        </w:tc>
        <w:tc>
          <w:tcPr>
            <w:tcW w:w="476" w:type="pct"/>
            <w:vAlign w:val="center"/>
          </w:tcPr>
          <w:p w:rsidR="0001230A" w:rsidRDefault="00057D60" w:rsidP="002B6E13">
            <w:pPr>
              <w:keepLines/>
              <w:jc w:val="center"/>
            </w:pPr>
            <w:r>
              <w:t>4410</w:t>
            </w:r>
          </w:p>
        </w:tc>
        <w:tc>
          <w:tcPr>
            <w:tcW w:w="825" w:type="pct"/>
            <w:vAlign w:val="center"/>
          </w:tcPr>
          <w:p w:rsidR="0001230A" w:rsidRDefault="00B62359" w:rsidP="002B6E13">
            <w:pPr>
              <w:keepLines/>
              <w:ind w:right="113"/>
              <w:jc w:val="right"/>
            </w:pPr>
            <w:r>
              <w:t>17,00</w:t>
            </w:r>
          </w:p>
        </w:tc>
        <w:tc>
          <w:tcPr>
            <w:tcW w:w="456" w:type="pct"/>
            <w:vAlign w:val="center"/>
          </w:tcPr>
          <w:p w:rsidR="0001230A" w:rsidRDefault="00B62359" w:rsidP="002B6E13">
            <w:pPr>
              <w:keepLines/>
              <w:jc w:val="center"/>
            </w:pPr>
            <w:r>
              <w:t>751</w:t>
            </w:r>
          </w:p>
        </w:tc>
        <w:tc>
          <w:tcPr>
            <w:tcW w:w="684" w:type="pct"/>
            <w:vAlign w:val="center"/>
          </w:tcPr>
          <w:p w:rsidR="0001230A" w:rsidRDefault="00B62359" w:rsidP="003317D7">
            <w:pPr>
              <w:keepLines/>
              <w:jc w:val="center"/>
            </w:pPr>
            <w:r>
              <w:t>75107</w:t>
            </w:r>
          </w:p>
        </w:tc>
        <w:tc>
          <w:tcPr>
            <w:tcW w:w="503" w:type="pct"/>
            <w:vAlign w:val="center"/>
          </w:tcPr>
          <w:p w:rsidR="0001230A" w:rsidRDefault="00B62359" w:rsidP="002B6E13">
            <w:pPr>
              <w:keepLines/>
              <w:jc w:val="center"/>
            </w:pPr>
            <w:r>
              <w:t>4300</w:t>
            </w:r>
          </w:p>
        </w:tc>
        <w:tc>
          <w:tcPr>
            <w:tcW w:w="938" w:type="pct"/>
            <w:vAlign w:val="center"/>
          </w:tcPr>
          <w:p w:rsidR="0001230A" w:rsidRDefault="00B62359" w:rsidP="002B6E13">
            <w:pPr>
              <w:keepLines/>
              <w:ind w:right="113"/>
              <w:jc w:val="right"/>
            </w:pPr>
            <w:r>
              <w:t>17,00</w:t>
            </w:r>
          </w:p>
        </w:tc>
      </w:tr>
      <w:tr w:rsidR="00B62359" w:rsidTr="00390E83">
        <w:trPr>
          <w:trHeight w:val="465"/>
        </w:trPr>
        <w:tc>
          <w:tcPr>
            <w:tcW w:w="434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B62359" w:rsidRPr="00B62359" w:rsidRDefault="00B62359" w:rsidP="002B6E13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S</w:t>
            </w:r>
          </w:p>
        </w:tc>
        <w:tc>
          <w:tcPr>
            <w:tcW w:w="476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4260</w:t>
            </w:r>
          </w:p>
        </w:tc>
        <w:tc>
          <w:tcPr>
            <w:tcW w:w="825" w:type="pct"/>
            <w:vAlign w:val="center"/>
          </w:tcPr>
          <w:p w:rsidR="00B62359" w:rsidRDefault="00B62359" w:rsidP="002B6E13">
            <w:pPr>
              <w:keepLines/>
              <w:ind w:right="113"/>
              <w:jc w:val="right"/>
            </w:pPr>
            <w:r>
              <w:t>2.200,00</w:t>
            </w:r>
          </w:p>
        </w:tc>
        <w:tc>
          <w:tcPr>
            <w:tcW w:w="456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B62359" w:rsidRPr="00B62359" w:rsidRDefault="00B62359" w:rsidP="003317D7">
            <w:pPr>
              <w:keepLines/>
              <w:jc w:val="center"/>
            </w:pPr>
            <w:r>
              <w:t>80101</w:t>
            </w:r>
            <w:r>
              <w:rPr>
                <w:vertAlign w:val="superscript"/>
              </w:rPr>
              <w:t>S</w:t>
            </w:r>
          </w:p>
        </w:tc>
        <w:tc>
          <w:tcPr>
            <w:tcW w:w="503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B62359" w:rsidRDefault="00B62359" w:rsidP="002B6E13">
            <w:pPr>
              <w:keepLines/>
              <w:ind w:right="113"/>
              <w:jc w:val="right"/>
            </w:pPr>
            <w:r>
              <w:t>2.200,00</w:t>
            </w:r>
          </w:p>
        </w:tc>
      </w:tr>
      <w:tr w:rsidR="00B62359" w:rsidTr="00390E83">
        <w:trPr>
          <w:trHeight w:val="465"/>
        </w:trPr>
        <w:tc>
          <w:tcPr>
            <w:tcW w:w="434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921</w:t>
            </w:r>
          </w:p>
        </w:tc>
        <w:tc>
          <w:tcPr>
            <w:tcW w:w="684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92105</w:t>
            </w:r>
          </w:p>
        </w:tc>
        <w:tc>
          <w:tcPr>
            <w:tcW w:w="476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825" w:type="pct"/>
            <w:vAlign w:val="center"/>
          </w:tcPr>
          <w:p w:rsidR="00B62359" w:rsidRDefault="00B62359" w:rsidP="002B6E13">
            <w:pPr>
              <w:keepLines/>
              <w:ind w:right="113"/>
              <w:jc w:val="right"/>
            </w:pPr>
            <w:r>
              <w:t>170,00</w:t>
            </w:r>
          </w:p>
        </w:tc>
        <w:tc>
          <w:tcPr>
            <w:tcW w:w="456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921</w:t>
            </w:r>
          </w:p>
        </w:tc>
        <w:tc>
          <w:tcPr>
            <w:tcW w:w="684" w:type="pct"/>
            <w:vAlign w:val="center"/>
          </w:tcPr>
          <w:p w:rsidR="00B62359" w:rsidRDefault="00B62359" w:rsidP="003317D7">
            <w:pPr>
              <w:keepLines/>
              <w:jc w:val="center"/>
            </w:pPr>
            <w:r>
              <w:t>92105</w:t>
            </w:r>
          </w:p>
        </w:tc>
        <w:tc>
          <w:tcPr>
            <w:tcW w:w="503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4300</w:t>
            </w:r>
          </w:p>
        </w:tc>
        <w:tc>
          <w:tcPr>
            <w:tcW w:w="938" w:type="pct"/>
            <w:vAlign w:val="center"/>
          </w:tcPr>
          <w:p w:rsidR="00B62359" w:rsidRDefault="00B62359" w:rsidP="002B6E13">
            <w:pPr>
              <w:keepLines/>
              <w:ind w:right="113"/>
              <w:jc w:val="right"/>
            </w:pPr>
            <w:r>
              <w:t>170,00</w:t>
            </w:r>
          </w:p>
        </w:tc>
      </w:tr>
      <w:tr w:rsidR="00057D60" w:rsidTr="00390E83">
        <w:trPr>
          <w:trHeight w:val="507"/>
        </w:trPr>
        <w:tc>
          <w:tcPr>
            <w:tcW w:w="1594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057D60" w:rsidRDefault="00B62359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2.387</w:t>
            </w:r>
            <w:r w:rsidR="000E5DED">
              <w:rPr>
                <w:b/>
              </w:rPr>
              <w:t>,00</w:t>
            </w:r>
          </w:p>
        </w:tc>
        <w:tc>
          <w:tcPr>
            <w:tcW w:w="1642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38" w:type="pct"/>
            <w:vAlign w:val="center"/>
          </w:tcPr>
          <w:p w:rsidR="00057D60" w:rsidRDefault="00B62359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2.387,00</w:t>
            </w:r>
            <w:bookmarkStart w:id="0" w:name="_GoBack"/>
            <w:bookmarkEnd w:id="0"/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057D60">
      <w:pPr>
        <w:ind w:left="142" w:hanging="142"/>
        <w:jc w:val="both"/>
        <w:outlineLvl w:val="0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D9004E">
        <w:rPr>
          <w:sz w:val="16"/>
          <w:szCs w:val="16"/>
        </w:rPr>
        <w:t xml:space="preserve">Zmiany ustawy </w:t>
      </w:r>
      <w:r w:rsidR="00057D60" w:rsidRPr="00044DE2">
        <w:rPr>
          <w:color w:val="000000" w:themeColor="text1"/>
          <w:sz w:val="16"/>
          <w:szCs w:val="16"/>
        </w:rPr>
        <w:t>opublikowano w Dz. U. z  2013 r., poz. 645 i 1318, z 2014 r., poz. 379 i poz. 1072.</w:t>
      </w:r>
    </w:p>
  </w:footnote>
  <w:footnote w:id="2">
    <w:p w:rsidR="009D35AF" w:rsidRPr="001D75FA" w:rsidRDefault="009D35AF" w:rsidP="00390E83">
      <w:pPr>
        <w:ind w:left="142" w:hanging="142"/>
        <w:jc w:val="both"/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044DE2">
        <w:rPr>
          <w:color w:val="000000" w:themeColor="text1"/>
          <w:sz w:val="16"/>
          <w:szCs w:val="16"/>
        </w:rPr>
        <w:t xml:space="preserve">Zmiany ustawy opublikowano w Dz. U. z 2013 r.,  poz. 938 i 1646, z 2014 r.,  poz. 379, poz. 911, poz. 1146, poz. 1626 i poz. 1877 oraz zm. </w:t>
      </w:r>
      <w:proofErr w:type="spellStart"/>
      <w:r w:rsidR="00057D60" w:rsidRPr="00044DE2">
        <w:rPr>
          <w:color w:val="000000" w:themeColor="text1"/>
          <w:sz w:val="16"/>
          <w:szCs w:val="16"/>
        </w:rPr>
        <w:t>wyn</w:t>
      </w:r>
      <w:proofErr w:type="spellEnd"/>
      <w:r w:rsidR="00057D60" w:rsidRPr="00044DE2">
        <w:rPr>
          <w:color w:val="000000" w:themeColor="text1"/>
          <w:sz w:val="16"/>
          <w:szCs w:val="16"/>
        </w:rPr>
        <w:t>. z Dz. U. z 2015 r., poz.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57D60"/>
    <w:rsid w:val="00061C69"/>
    <w:rsid w:val="000739C6"/>
    <w:rsid w:val="00086EFE"/>
    <w:rsid w:val="000E5DED"/>
    <w:rsid w:val="000E605F"/>
    <w:rsid w:val="000F2ED0"/>
    <w:rsid w:val="00122F06"/>
    <w:rsid w:val="00154B6C"/>
    <w:rsid w:val="001562E9"/>
    <w:rsid w:val="001609CE"/>
    <w:rsid w:val="00166224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81306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C37AB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45A2"/>
    <w:rsid w:val="007D6AA5"/>
    <w:rsid w:val="007F1952"/>
    <w:rsid w:val="007F5221"/>
    <w:rsid w:val="007F6F2B"/>
    <w:rsid w:val="008B234C"/>
    <w:rsid w:val="008D1E4B"/>
    <w:rsid w:val="008E2388"/>
    <w:rsid w:val="008F3E9E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62359"/>
    <w:rsid w:val="00BB0C25"/>
    <w:rsid w:val="00C26F34"/>
    <w:rsid w:val="00C56F13"/>
    <w:rsid w:val="00CC5DD9"/>
    <w:rsid w:val="00D81ED1"/>
    <w:rsid w:val="00D91F74"/>
    <w:rsid w:val="00D9463F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4AE6-E772-415D-917D-607B1CD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4</cp:revision>
  <cp:lastPrinted>2015-05-15T07:28:00Z</cp:lastPrinted>
  <dcterms:created xsi:type="dcterms:W3CDTF">2015-05-22T09:25:00Z</dcterms:created>
  <dcterms:modified xsi:type="dcterms:W3CDTF">2015-06-01T12:05:00Z</dcterms:modified>
</cp:coreProperties>
</file>