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 xml:space="preserve">Załącznik nr </w:t>
      </w:r>
      <w:r w:rsidR="00B60D45">
        <w:rPr>
          <w:i/>
          <w:sz w:val="20"/>
          <w:szCs w:val="20"/>
        </w:rPr>
        <w:t>3</w:t>
      </w:r>
    </w:p>
    <w:p w:rsidR="00B60D45" w:rsidRDefault="00AD6B81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B60D45">
        <w:rPr>
          <w:i/>
          <w:sz w:val="20"/>
          <w:szCs w:val="20"/>
        </w:rPr>
        <w:t>Zarządzenia Nr 0050.16.2020</w:t>
      </w:r>
    </w:p>
    <w:p w:rsidR="00B60D45" w:rsidRDefault="00B60D45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Wójta Gminy Słubice</w:t>
      </w:r>
    </w:p>
    <w:p w:rsidR="009212D3" w:rsidRDefault="00B60D45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z dnia 19 lutego 2020 r.</w:t>
      </w:r>
      <w:r w:rsidR="00443EDB"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B60D45" w:rsidRDefault="00B60D45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50.407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50.407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50.407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918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465C83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83" w:rsidRDefault="00465C83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86EB5">
            <w:pPr>
              <w:jc w:val="center"/>
            </w:pPr>
            <w:r>
              <w:t>2.600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Pr="002757C1" w:rsidRDefault="00465C8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86EB5">
            <w:pPr>
              <w:jc w:val="center"/>
            </w:pPr>
            <w:r>
              <w:t>4.310.000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</w:t>
            </w:r>
            <w:r w:rsidR="00F54ED6">
              <w:t>0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53350D">
            <w:pPr>
              <w:jc w:val="center"/>
            </w:pPr>
            <w:r>
              <w:t>2.413.000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B60D45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45" w:rsidRDefault="00B60D45" w:rsidP="0053350D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53350D">
            <w:pPr>
              <w:jc w:val="center"/>
            </w:pPr>
            <w: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Pr="002757C1" w:rsidRDefault="00B60D45">
            <w:pPr>
              <w:jc w:val="center"/>
            </w:pPr>
          </w:p>
        </w:tc>
      </w:tr>
      <w:tr w:rsidR="0053350D" w:rsidTr="00B60D45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163.000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B60D45">
        <w:trPr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lastRenderedPageBreak/>
              <w:t>85</w:t>
            </w: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B60D45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465C83" w:rsidP="00B60D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B60D45">
              <w:rPr>
                <w:b/>
                <w:bCs/>
                <w:sz w:val="26"/>
                <w:szCs w:val="26"/>
              </w:rPr>
              <w:t>80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B60D45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60D45" w:rsidP="00B60D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6.980.01</w:t>
            </w:r>
            <w:r w:rsidR="00465C8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465C83" w:rsidP="00B60D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</w:t>
            </w:r>
            <w:r w:rsidR="00B60D45">
              <w:rPr>
                <w:b/>
                <w:bCs/>
                <w:sz w:val="26"/>
                <w:szCs w:val="26"/>
              </w:rPr>
              <w:t>80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B60D45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9210D"/>
    <w:rsid w:val="002C6C47"/>
    <w:rsid w:val="002E4097"/>
    <w:rsid w:val="00443EDB"/>
    <w:rsid w:val="00465C83"/>
    <w:rsid w:val="00470A47"/>
    <w:rsid w:val="004717BA"/>
    <w:rsid w:val="004E1938"/>
    <w:rsid w:val="00507A4E"/>
    <w:rsid w:val="005249E3"/>
    <w:rsid w:val="0053350D"/>
    <w:rsid w:val="00634944"/>
    <w:rsid w:val="006E2D41"/>
    <w:rsid w:val="00736808"/>
    <w:rsid w:val="007723E9"/>
    <w:rsid w:val="00892184"/>
    <w:rsid w:val="008A2A9A"/>
    <w:rsid w:val="009212D3"/>
    <w:rsid w:val="009A5C6D"/>
    <w:rsid w:val="00A16143"/>
    <w:rsid w:val="00A9507F"/>
    <w:rsid w:val="00A95324"/>
    <w:rsid w:val="00AD6B81"/>
    <w:rsid w:val="00B60D45"/>
    <w:rsid w:val="00BA5D54"/>
    <w:rsid w:val="00CB4443"/>
    <w:rsid w:val="00D322B1"/>
    <w:rsid w:val="00D94892"/>
    <w:rsid w:val="00E27AC2"/>
    <w:rsid w:val="00F54ED6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01F46-B36D-4FB8-B8B2-AD21BC9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C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13</cp:revision>
  <cp:lastPrinted>2019-11-04T10:47:00Z</cp:lastPrinted>
  <dcterms:created xsi:type="dcterms:W3CDTF">2017-11-06T20:01:00Z</dcterms:created>
  <dcterms:modified xsi:type="dcterms:W3CDTF">2020-02-20T10:21:00Z</dcterms:modified>
</cp:coreProperties>
</file>