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ABB29C" w14:textId="77777777" w:rsidR="004615FE" w:rsidRPr="003D23BB" w:rsidRDefault="00E90198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0FBC4" wp14:editId="117763D9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94D4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C3E46E9" wp14:editId="6C3332A2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77C5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32A5077" wp14:editId="095D9005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0EDBE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30EFDAB2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814114" w14:paraId="014EFFC0" w14:textId="77777777" w:rsidTr="00532DA9">
        <w:tc>
          <w:tcPr>
            <w:tcW w:w="5000" w:type="pct"/>
            <w:gridSpan w:val="2"/>
          </w:tcPr>
          <w:p w14:paraId="7CA5B833" w14:textId="77777777" w:rsidR="00620B2B" w:rsidRPr="00814114" w:rsidRDefault="004615FE" w:rsidP="00620B2B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Klauzula informacyjna dot. przetwarzania danych osobowych</w:t>
            </w:r>
            <w:r w:rsidR="0078142B" w:rsidRPr="0081411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- </w:t>
            </w:r>
          </w:p>
          <w:p w14:paraId="7C987F0D" w14:textId="77777777" w:rsidR="004615FE" w:rsidRPr="00814114" w:rsidRDefault="00620B2B" w:rsidP="00620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do rejestru działalności regulowanej w zakresie odbierania odpadów komunalnych</w:t>
            </w:r>
          </w:p>
        </w:tc>
      </w:tr>
      <w:tr w:rsidR="0078142B" w:rsidRPr="00814114" w14:paraId="4AE2A761" w14:textId="77777777" w:rsidTr="00532DA9">
        <w:tc>
          <w:tcPr>
            <w:tcW w:w="1734" w:type="pct"/>
          </w:tcPr>
          <w:p w14:paraId="4EB61D20" w14:textId="77777777" w:rsidR="004615FE" w:rsidRPr="00814114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3B882D31" w14:textId="5713E895" w:rsidR="003D23BB" w:rsidRPr="00814114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814114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45428F" w:rsidRPr="00814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114">
              <w:rPr>
                <w:rFonts w:ascii="Times New Roman" w:hAnsi="Times New Roman" w:cs="Times New Roman"/>
                <w:sz w:val="24"/>
                <w:szCs w:val="24"/>
              </w:rPr>
              <w:t xml:space="preserve"> 89 31, </w:t>
            </w:r>
            <w:r w:rsidRPr="00814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mail: </w:t>
            </w:r>
            <w:r w:rsidR="00572D2D" w:rsidRPr="00814114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723A8A90" w14:textId="77777777" w:rsidR="004615FE" w:rsidRPr="00814114" w:rsidRDefault="004615FE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814114" w14:paraId="5E0D0D1C" w14:textId="77777777" w:rsidTr="00532DA9">
        <w:tc>
          <w:tcPr>
            <w:tcW w:w="1734" w:type="pct"/>
          </w:tcPr>
          <w:p w14:paraId="743C11D2" w14:textId="77777777" w:rsidR="004615FE" w:rsidRPr="00814114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3F84A079" w14:textId="0C4F6FD5" w:rsidR="004615FE" w:rsidRPr="00814114" w:rsidRDefault="003D23BB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hyperlink r:id="rId8" w:history="1">
              <w:r w:rsidR="00572D2D" w:rsidRPr="00814114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gmina@slubice.org.pl</w:t>
              </w:r>
            </w:hyperlink>
            <w:r w:rsidRPr="0081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8141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814114" w14:paraId="5CDCBED7" w14:textId="77777777" w:rsidTr="00532DA9">
        <w:tc>
          <w:tcPr>
            <w:tcW w:w="1734" w:type="pct"/>
          </w:tcPr>
          <w:p w14:paraId="35BCCC21" w14:textId="77777777" w:rsidR="004615FE" w:rsidRPr="00814114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26EFE97A" w14:textId="77777777" w:rsidR="004615FE" w:rsidRPr="00814114" w:rsidRDefault="003D23BB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814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814114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814114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814114" w14:paraId="46C960E5" w14:textId="77777777" w:rsidTr="00532DA9">
        <w:tc>
          <w:tcPr>
            <w:tcW w:w="1734" w:type="pct"/>
          </w:tcPr>
          <w:p w14:paraId="1B922FED" w14:textId="77777777" w:rsidR="004615FE" w:rsidRPr="00814114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52454733" w14:textId="77777777" w:rsidR="004615FE" w:rsidRPr="00814114" w:rsidRDefault="000D3D9E" w:rsidP="000D3D9E">
            <w:pPr>
              <w:tabs>
                <w:tab w:val="left" w:pos="2320"/>
              </w:tabs>
              <w:spacing w:line="0" w:lineRule="atLeast"/>
              <w:jc w:val="both"/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 xml:space="preserve">Celem  przetwarzania  danych  jest  realizacja  zadań  związanych  z  wpisaniem  do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rejestru działalności regulowanej w zakresie odbierania odpadów komunalnych.</w:t>
            </w:r>
            <w:r w:rsidRPr="00814114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Podstawę prawną przetwarzania stanowi art. 9c ustawy z dnia 13 września 1996 r.</w:t>
            </w:r>
            <w:r w:rsidRPr="00814114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 xml:space="preserve"> o utrzymaniu czystości i porządku w gminach (tekst jednolity: Dz.U. 2018 poz. 1454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ze zm.) w związku z art. 6 ust. 1 lit. c ogólnego rozporządzenia o ochronie</w:t>
            </w:r>
            <w:r w:rsidRPr="00814114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danych (RODO).</w:t>
            </w:r>
          </w:p>
        </w:tc>
      </w:tr>
      <w:tr w:rsidR="0078142B" w:rsidRPr="00814114" w14:paraId="1E6142ED" w14:textId="77777777" w:rsidTr="00532DA9">
        <w:tc>
          <w:tcPr>
            <w:tcW w:w="1734" w:type="pct"/>
          </w:tcPr>
          <w:p w14:paraId="36970436" w14:textId="77777777" w:rsidR="004615FE" w:rsidRPr="00814114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5A896F58" w14:textId="77777777" w:rsidR="00067AEF" w:rsidRPr="00814114" w:rsidRDefault="00067AEF" w:rsidP="00067AEF">
            <w:pPr>
              <w:jc w:val="both"/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w w:val="97"/>
                <w:sz w:val="24"/>
                <w:szCs w:val="24"/>
              </w:rPr>
              <w:t xml:space="preserve">W związku z przetwarzaniem danych w celach, o których mowa powyżej, odbiorcami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Pani/Pana danych osobowych mogą być:</w:t>
            </w:r>
          </w:p>
          <w:p w14:paraId="65817A1A" w14:textId="77777777" w:rsidR="00067AEF" w:rsidRPr="00814114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organy władzy publicznej oraz podmioty wykonujące zadania publiczne lub </w:t>
            </w: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działające na zlecenie organów władzy publicznej, w zakresie i w celach, które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wynikają z przepisów powszechnie obowiązującego prawa;</w:t>
            </w:r>
          </w:p>
          <w:p w14:paraId="3336304E" w14:textId="77777777" w:rsidR="00067AEF" w:rsidRPr="00814114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inne  podmioty,  które  na  podstawie  stosownych  umów  podpisanych  z Gminą Słubice przetwarzają dane osobowe, dla których Administratorem jest Wójt Gminy Słubice.</w:t>
            </w:r>
          </w:p>
          <w:p w14:paraId="40E7F9A7" w14:textId="77777777" w:rsidR="004819A1" w:rsidRPr="00814114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814114" w14:paraId="4CA1C852" w14:textId="77777777" w:rsidTr="00532DA9">
        <w:tc>
          <w:tcPr>
            <w:tcW w:w="1734" w:type="pct"/>
          </w:tcPr>
          <w:p w14:paraId="14514DF9" w14:textId="77777777" w:rsidR="004819A1" w:rsidRPr="00814114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0E291510" w14:textId="77777777" w:rsidR="00067AEF" w:rsidRPr="00814114" w:rsidRDefault="00067AEF" w:rsidP="00067AEF">
            <w:pPr>
              <w:jc w:val="both"/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>Pani/Pana dane osobowe będą przechowywane przez okres niezbędny do realizacji</w:t>
            </w:r>
            <w:r w:rsidRPr="00814114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celów przetwarzania określonych powyżej, a po tym czasie przez okres oraz w</w:t>
            </w: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zakresie wymaganym przez przepisy powszechnie obowiązującego prawa, włączając</w:t>
            </w: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w to przepisy ustawy z dnia 14 lipca 1983 r. o narodowym zasobie archiwalnym i</w:t>
            </w: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archiwach (tekst jednolity: Dz.U. 2019 poz. 553 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E90198"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zm.) oraz rozporządzenia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w w:val="97"/>
                <w:sz w:val="24"/>
                <w:szCs w:val="24"/>
              </w:rPr>
              <w:t>Prezesa Rady Ministrów z dnia 18 stycznia 2011 r. w sprawie instrukcji kancelaryjnej,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jednolitych rzeczowych wykazów akt oraz instrukcji w sprawie organizacji i zakresu 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działania 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archiwów zakładowych (Dz.U. </w:t>
            </w:r>
            <w:r w:rsidR="00E90198"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2011</w:t>
            </w:r>
            <w:r w:rsidR="00E90198"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r., N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r 14</w:t>
            </w:r>
            <w:r w:rsidR="00E90198"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14114">
              <w:rPr>
                <w:rFonts w:ascii="Times New Roman" w:eastAsia="Tahoma" w:hAnsi="Times New Roman" w:cs="Times New Roman"/>
                <w:color w:val="000000" w:themeColor="text1"/>
                <w:sz w:val="24"/>
                <w:szCs w:val="24"/>
              </w:rPr>
              <w:t xml:space="preserve"> poz. 67).</w:t>
            </w:r>
          </w:p>
          <w:p w14:paraId="5919C4DA" w14:textId="77777777" w:rsidR="004819A1" w:rsidRPr="00814114" w:rsidRDefault="004819A1" w:rsidP="00067AEF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78142B" w:rsidRPr="00814114" w14:paraId="3D1FCA37" w14:textId="77777777" w:rsidTr="00532DA9">
        <w:tc>
          <w:tcPr>
            <w:tcW w:w="1734" w:type="pct"/>
          </w:tcPr>
          <w:p w14:paraId="758EC58E" w14:textId="77777777" w:rsidR="004819A1" w:rsidRPr="00814114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013DDBA4" w14:textId="77777777" w:rsidR="004819A1" w:rsidRPr="00814114" w:rsidRDefault="004819A1" w:rsidP="00067AEF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Przysługuje Pani/Panu prawo dostępu do Pani/Pana danych oraz prawo żądania ich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sprostowania, żądania ich usunięcia lub ograniczenia przetwarzania, gdy zachodzą</w:t>
            </w:r>
            <w:r w:rsidRPr="00814114"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określone prawem okoliczności.</w:t>
            </w:r>
          </w:p>
        </w:tc>
      </w:tr>
      <w:tr w:rsidR="0078142B" w:rsidRPr="00814114" w14:paraId="752FA60C" w14:textId="77777777" w:rsidTr="00532DA9">
        <w:tc>
          <w:tcPr>
            <w:tcW w:w="1734" w:type="pct"/>
          </w:tcPr>
          <w:p w14:paraId="079D7D32" w14:textId="77777777" w:rsidR="004819A1" w:rsidRPr="00814114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3FD8A49B" w14:textId="77777777" w:rsidR="004819A1" w:rsidRPr="00814114" w:rsidRDefault="004819A1" w:rsidP="0006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Przysługuje Pani/Panu również prawo wniesienia skargi do organu nadzorczego </w:t>
            </w:r>
            <w:r w:rsidRPr="00814114">
              <w:rPr>
                <w:rFonts w:ascii="Times New Roman" w:eastAsia="Tahoma" w:hAnsi="Times New Roman" w:cs="Times New Roman"/>
                <w:w w:val="98"/>
                <w:sz w:val="24"/>
                <w:szCs w:val="24"/>
              </w:rPr>
              <w:t>właściwego w sprawach ochrony danych osobowych tj. do Prezesa Urzędu Ochrony</w:t>
            </w: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Danych Osobowych (ul. Stawki 2, 00-193 Warszawa).</w:t>
            </w:r>
          </w:p>
        </w:tc>
      </w:tr>
      <w:tr w:rsidR="0078142B" w:rsidRPr="00814114" w14:paraId="5E782E68" w14:textId="77777777" w:rsidTr="00532DA9">
        <w:tc>
          <w:tcPr>
            <w:tcW w:w="1734" w:type="pct"/>
          </w:tcPr>
          <w:p w14:paraId="40020F19" w14:textId="77777777" w:rsidR="004819A1" w:rsidRPr="00814114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2A0A0BEC" w14:textId="77777777" w:rsidR="004819A1" w:rsidRPr="00814114" w:rsidRDefault="004819A1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78142B" w:rsidRPr="00814114" w14:paraId="2FD24E7E" w14:textId="77777777" w:rsidTr="00532DA9">
        <w:tc>
          <w:tcPr>
            <w:tcW w:w="1734" w:type="pct"/>
          </w:tcPr>
          <w:p w14:paraId="4399252C" w14:textId="77777777" w:rsidR="00052CB1" w:rsidRPr="00814114" w:rsidRDefault="00052CB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  <w:vAlign w:val="bottom"/>
          </w:tcPr>
          <w:p w14:paraId="6533D735" w14:textId="77777777" w:rsidR="00067AEF" w:rsidRPr="00814114" w:rsidRDefault="00067AEF" w:rsidP="00067AEF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14114">
              <w:rPr>
                <w:rFonts w:ascii="Times New Roman" w:eastAsia="Tahoma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  <w:p w14:paraId="10D3FE5F" w14:textId="77777777" w:rsidR="00052CB1" w:rsidRPr="00814114" w:rsidRDefault="00052CB1" w:rsidP="0006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9F24B" w14:textId="77777777" w:rsidR="004615FE" w:rsidRPr="00814114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814114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B2B0" w14:textId="77777777" w:rsidR="00573FE2" w:rsidRDefault="00573FE2" w:rsidP="003D23BB">
      <w:r>
        <w:separator/>
      </w:r>
    </w:p>
  </w:endnote>
  <w:endnote w:type="continuationSeparator" w:id="0">
    <w:p w14:paraId="3242F6B3" w14:textId="77777777" w:rsidR="00573FE2" w:rsidRDefault="00573FE2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99FE" w14:textId="77777777" w:rsidR="00573FE2" w:rsidRDefault="00573FE2" w:rsidP="003D23BB">
      <w:r>
        <w:separator/>
      </w:r>
    </w:p>
  </w:footnote>
  <w:footnote w:type="continuationSeparator" w:id="0">
    <w:p w14:paraId="07A38225" w14:textId="77777777" w:rsidR="00573FE2" w:rsidRDefault="00573FE2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30E33E6E"/>
    <w:multiLevelType w:val="hybridMultilevel"/>
    <w:tmpl w:val="7F10ED6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303154">
    <w:abstractNumId w:val="0"/>
  </w:num>
  <w:num w:numId="2" w16cid:durableId="1501459352">
    <w:abstractNumId w:val="3"/>
  </w:num>
  <w:num w:numId="3" w16cid:durableId="414714015">
    <w:abstractNumId w:val="1"/>
  </w:num>
  <w:num w:numId="4" w16cid:durableId="813179885">
    <w:abstractNumId w:val="5"/>
  </w:num>
  <w:num w:numId="5" w16cid:durableId="1403867249">
    <w:abstractNumId w:val="4"/>
  </w:num>
  <w:num w:numId="6" w16cid:durableId="1870796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CB1"/>
    <w:rsid w:val="00067AEF"/>
    <w:rsid w:val="000B47EB"/>
    <w:rsid w:val="000D3D9E"/>
    <w:rsid w:val="003614F0"/>
    <w:rsid w:val="003D23BB"/>
    <w:rsid w:val="0045428F"/>
    <w:rsid w:val="004615FE"/>
    <w:rsid w:val="004819A1"/>
    <w:rsid w:val="004A1519"/>
    <w:rsid w:val="004C5EA5"/>
    <w:rsid w:val="004F4335"/>
    <w:rsid w:val="00532DA9"/>
    <w:rsid w:val="00572D2D"/>
    <w:rsid w:val="00573FE2"/>
    <w:rsid w:val="005A390E"/>
    <w:rsid w:val="00620B2B"/>
    <w:rsid w:val="007352A5"/>
    <w:rsid w:val="0078142B"/>
    <w:rsid w:val="00814114"/>
    <w:rsid w:val="008F2E7D"/>
    <w:rsid w:val="00995F54"/>
    <w:rsid w:val="00C23BF9"/>
    <w:rsid w:val="00E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E6BD1"/>
  <w15:docId w15:val="{5122D618-C601-4CC6-A3E7-CD6AA285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7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lubic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C496D6-F590-4803-AEEF-CDE84904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8</cp:revision>
  <cp:lastPrinted>2019-06-24T05:38:00Z</cp:lastPrinted>
  <dcterms:created xsi:type="dcterms:W3CDTF">2019-06-23T17:11:00Z</dcterms:created>
  <dcterms:modified xsi:type="dcterms:W3CDTF">2022-11-18T10:20:00Z</dcterms:modified>
</cp:coreProperties>
</file>